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A1AF" w14:textId="77777777" w:rsidR="005E630F" w:rsidRPr="00C84784" w:rsidRDefault="00000000" w:rsidP="00C84784">
      <w:pPr>
        <w:spacing w:afterLines="50" w:after="120" w:line="700" w:lineRule="exact"/>
        <w:jc w:val="center"/>
        <w:rPr>
          <w:rFonts w:ascii="方正小标宋_GBK" w:eastAsia="方正小标宋_GBK" w:hAnsi="Helvetica"/>
          <w:color w:val="000000"/>
          <w:sz w:val="44"/>
          <w:szCs w:val="44"/>
        </w:rPr>
      </w:pPr>
      <w:r w:rsidRPr="00C84784">
        <w:rPr>
          <w:rFonts w:ascii="方正小标宋_GBK" w:eastAsia="方正小标宋_GBK" w:hAnsi="Helvetica" w:hint="eastAsia"/>
          <w:color w:val="000000"/>
          <w:sz w:val="44"/>
          <w:szCs w:val="44"/>
        </w:rPr>
        <w:t>南通市2024年度建设用地土壤污染状况调查报告评审情况公开</w:t>
      </w:r>
    </w:p>
    <w:p w14:paraId="3AA9A164" w14:textId="77777777" w:rsidR="00C84784" w:rsidRDefault="00C84784">
      <w:pPr>
        <w:overflowPunct w:val="0"/>
        <w:ind w:firstLineChars="200" w:firstLine="640"/>
        <w:jc w:val="both"/>
        <w:rPr>
          <w:rFonts w:cs="Times New Roman"/>
          <w:color w:val="000000"/>
          <w:szCs w:val="32"/>
        </w:rPr>
      </w:pPr>
    </w:p>
    <w:p w14:paraId="0AE4ADB7" w14:textId="238183CA" w:rsidR="005E630F" w:rsidRDefault="00000000">
      <w:pPr>
        <w:overflowPunct w:val="0"/>
        <w:ind w:firstLineChars="200" w:firstLine="640"/>
        <w:jc w:val="both"/>
        <w:rPr>
          <w:rFonts w:cs="Times New Roman"/>
          <w:color w:val="000000"/>
          <w:szCs w:val="32"/>
        </w:rPr>
      </w:pPr>
      <w:r>
        <w:rPr>
          <w:rFonts w:cs="Times New Roman"/>
          <w:color w:val="000000"/>
          <w:szCs w:val="32"/>
        </w:rPr>
        <w:t>根据</w:t>
      </w:r>
      <w:r>
        <w:rPr>
          <w:rFonts w:cs="Times New Roman"/>
          <w:color w:val="333333"/>
          <w:szCs w:val="32"/>
        </w:rPr>
        <w:t>《中华人民共和国土壤污染防治法》</w:t>
      </w:r>
      <w:r>
        <w:rPr>
          <w:rFonts w:cs="Times New Roman"/>
          <w:color w:val="000000"/>
          <w:szCs w:val="32"/>
        </w:rPr>
        <w:t>《江苏省土壤污染防治条例》《</w:t>
      </w:r>
      <w:r>
        <w:rPr>
          <w:rFonts w:cs="Times New Roman"/>
          <w:color w:val="333333"/>
          <w:szCs w:val="32"/>
        </w:rPr>
        <w:t>南通市建设用地土壤污染状况调查报告评审工作指南（</w:t>
      </w:r>
      <w:r>
        <w:rPr>
          <w:rFonts w:cs="Times New Roman"/>
          <w:color w:val="333333"/>
          <w:szCs w:val="32"/>
        </w:rPr>
        <w:t>2023</w:t>
      </w:r>
      <w:r>
        <w:rPr>
          <w:rFonts w:cs="Times New Roman"/>
          <w:color w:val="333333"/>
          <w:szCs w:val="32"/>
        </w:rPr>
        <w:t>年修订）</w:t>
      </w:r>
      <w:r>
        <w:rPr>
          <w:rFonts w:cs="Times New Roman"/>
          <w:color w:val="000000"/>
          <w:szCs w:val="32"/>
        </w:rPr>
        <w:t>》要求</w:t>
      </w:r>
      <w:r>
        <w:rPr>
          <w:rFonts w:cs="Times New Roman"/>
          <w:color w:val="333333"/>
          <w:szCs w:val="32"/>
        </w:rPr>
        <w:t>，现将</w:t>
      </w:r>
      <w:r>
        <w:rPr>
          <w:rFonts w:cs="Times New Roman"/>
          <w:color w:val="333333"/>
          <w:szCs w:val="32"/>
        </w:rPr>
        <w:t>202</w:t>
      </w:r>
      <w:r>
        <w:rPr>
          <w:rFonts w:cs="Times New Roman" w:hint="eastAsia"/>
          <w:color w:val="333333"/>
          <w:szCs w:val="32"/>
        </w:rPr>
        <w:t>4</w:t>
      </w:r>
      <w:r>
        <w:rPr>
          <w:rFonts w:cs="Times New Roman"/>
          <w:color w:val="333333"/>
          <w:szCs w:val="32"/>
        </w:rPr>
        <w:t>年度我市建设用地土壤污染状况调查报告评审情况公开如下：</w:t>
      </w:r>
    </w:p>
    <w:p w14:paraId="6089ED59" w14:textId="77777777" w:rsidR="005E630F" w:rsidRDefault="00000000">
      <w:pPr>
        <w:overflowPunct w:val="0"/>
        <w:ind w:firstLineChars="200" w:firstLine="640"/>
        <w:jc w:val="both"/>
        <w:rPr>
          <w:rFonts w:cs="Times New Roman"/>
          <w:color w:val="000000"/>
          <w:szCs w:val="25"/>
        </w:rPr>
      </w:pPr>
      <w:r>
        <w:rPr>
          <w:rFonts w:cs="Times New Roman" w:hint="eastAsia"/>
          <w:color w:val="000000"/>
          <w:szCs w:val="25"/>
        </w:rPr>
        <w:t>全年</w:t>
      </w:r>
      <w:r>
        <w:rPr>
          <w:rFonts w:cs="Times New Roman" w:hint="eastAsia"/>
          <w:color w:val="000000"/>
          <w:szCs w:val="25"/>
        </w:rPr>
        <w:t>46</w:t>
      </w:r>
      <w:r>
        <w:rPr>
          <w:rFonts w:cs="Times New Roman" w:hint="eastAsia"/>
          <w:color w:val="000000"/>
          <w:szCs w:val="25"/>
        </w:rPr>
        <w:t>家调查单位共提交</w:t>
      </w:r>
      <w:r>
        <w:rPr>
          <w:rFonts w:cs="Times New Roman" w:hint="eastAsia"/>
          <w:color w:val="000000"/>
          <w:szCs w:val="25"/>
        </w:rPr>
        <w:t>211</w:t>
      </w:r>
      <w:r>
        <w:rPr>
          <w:rFonts w:cs="Times New Roman" w:hint="eastAsia"/>
          <w:color w:val="000000"/>
          <w:szCs w:val="25"/>
        </w:rPr>
        <w:t>本报告。市级评审</w:t>
      </w:r>
      <w:r>
        <w:rPr>
          <w:rFonts w:cs="Times New Roman" w:hint="eastAsia"/>
          <w:color w:val="000000"/>
          <w:szCs w:val="25"/>
        </w:rPr>
        <w:t>37</w:t>
      </w:r>
      <w:r>
        <w:rPr>
          <w:rFonts w:cs="Times New Roman" w:hint="eastAsia"/>
          <w:color w:val="000000"/>
          <w:szCs w:val="25"/>
        </w:rPr>
        <w:t>本，</w:t>
      </w:r>
      <w:r>
        <w:rPr>
          <w:rFonts w:cs="Times New Roman"/>
          <w:color w:val="000000"/>
          <w:szCs w:val="32"/>
        </w:rPr>
        <w:t>一次评审通过</w:t>
      </w:r>
      <w:r>
        <w:rPr>
          <w:rFonts w:cs="Times New Roman" w:hint="eastAsia"/>
          <w:color w:val="000000"/>
          <w:szCs w:val="32"/>
        </w:rPr>
        <w:t>29</w:t>
      </w:r>
      <w:r>
        <w:rPr>
          <w:rFonts w:cs="Times New Roman"/>
          <w:color w:val="000000"/>
          <w:szCs w:val="32"/>
        </w:rPr>
        <w:t>本，</w:t>
      </w:r>
      <w:r>
        <w:rPr>
          <w:rFonts w:cs="Times New Roman" w:hint="eastAsia"/>
          <w:color w:val="000000"/>
          <w:szCs w:val="25"/>
        </w:rPr>
        <w:t>通过率</w:t>
      </w:r>
      <w:r>
        <w:rPr>
          <w:rFonts w:cs="Times New Roman" w:hint="eastAsia"/>
          <w:color w:val="000000"/>
          <w:szCs w:val="25"/>
        </w:rPr>
        <w:t>78.4%</w:t>
      </w:r>
      <w:r>
        <w:rPr>
          <w:rFonts w:cs="Times New Roman" w:hint="eastAsia"/>
          <w:color w:val="000000"/>
          <w:szCs w:val="25"/>
        </w:rPr>
        <w:t>，报告均分</w:t>
      </w:r>
      <w:r>
        <w:rPr>
          <w:rFonts w:cs="Times New Roman" w:hint="eastAsia"/>
          <w:color w:val="000000"/>
          <w:szCs w:val="25"/>
        </w:rPr>
        <w:t>66.9</w:t>
      </w:r>
      <w:r>
        <w:rPr>
          <w:rFonts w:cs="Times New Roman" w:hint="eastAsia"/>
          <w:color w:val="000000"/>
          <w:szCs w:val="25"/>
        </w:rPr>
        <w:t>；县级评审</w:t>
      </w:r>
      <w:r>
        <w:rPr>
          <w:rFonts w:cs="Times New Roman" w:hint="eastAsia"/>
          <w:color w:val="000000"/>
          <w:szCs w:val="25"/>
        </w:rPr>
        <w:t>174</w:t>
      </w:r>
      <w:r>
        <w:rPr>
          <w:rFonts w:cs="Times New Roman" w:hint="eastAsia"/>
          <w:color w:val="000000"/>
          <w:szCs w:val="25"/>
        </w:rPr>
        <w:t>本，</w:t>
      </w:r>
      <w:r>
        <w:rPr>
          <w:rFonts w:cs="Times New Roman"/>
          <w:color w:val="000000"/>
          <w:szCs w:val="32"/>
        </w:rPr>
        <w:t>一次评审通过</w:t>
      </w:r>
      <w:r>
        <w:rPr>
          <w:rFonts w:cs="Times New Roman" w:hint="eastAsia"/>
          <w:color w:val="000000"/>
          <w:szCs w:val="32"/>
        </w:rPr>
        <w:t>174</w:t>
      </w:r>
      <w:r>
        <w:rPr>
          <w:rFonts w:cs="Times New Roman"/>
          <w:color w:val="000000"/>
          <w:szCs w:val="32"/>
        </w:rPr>
        <w:t>本，</w:t>
      </w:r>
      <w:r>
        <w:rPr>
          <w:rFonts w:cs="Times New Roman" w:hint="eastAsia"/>
          <w:color w:val="000000"/>
          <w:szCs w:val="25"/>
        </w:rPr>
        <w:t>通过率</w:t>
      </w:r>
      <w:r>
        <w:rPr>
          <w:rFonts w:cs="Times New Roman" w:hint="eastAsia"/>
          <w:color w:val="000000"/>
          <w:szCs w:val="25"/>
        </w:rPr>
        <w:t>100%</w:t>
      </w:r>
      <w:r>
        <w:rPr>
          <w:rFonts w:cs="Times New Roman" w:hint="eastAsia"/>
          <w:color w:val="000000"/>
          <w:szCs w:val="25"/>
        </w:rPr>
        <w:t>，报告均分</w:t>
      </w:r>
      <w:r>
        <w:rPr>
          <w:rFonts w:cs="Times New Roman" w:hint="eastAsia"/>
          <w:color w:val="000000"/>
          <w:szCs w:val="25"/>
        </w:rPr>
        <w:t>81.3</w:t>
      </w:r>
      <w:r>
        <w:rPr>
          <w:rFonts w:cs="Times New Roman" w:hint="eastAsia"/>
          <w:color w:val="000000"/>
          <w:szCs w:val="25"/>
        </w:rPr>
        <w:t>，各单位报告评审情况详见下表（按各单位报告通过率及平均分排序）。</w:t>
      </w:r>
    </w:p>
    <w:p w14:paraId="26635CF5" w14:textId="77777777" w:rsidR="005E630F" w:rsidRDefault="00000000">
      <w:pPr>
        <w:rPr>
          <w:rFonts w:cs="Times New Roman"/>
          <w:color w:val="000000"/>
          <w:szCs w:val="25"/>
        </w:rPr>
        <w:sectPr w:rsidR="005E630F" w:rsidSect="00C84784">
          <w:pgSz w:w="11905" w:h="16838"/>
          <w:pgMar w:top="1814" w:right="1531" w:bottom="1985" w:left="1531" w:header="896" w:footer="1100" w:gutter="0"/>
          <w:cols w:space="0"/>
          <w:docGrid w:linePitch="435"/>
        </w:sectPr>
      </w:pPr>
      <w:r>
        <w:rPr>
          <w:rFonts w:cs="Times New Roman" w:hint="eastAsia"/>
          <w:color w:val="000000"/>
          <w:szCs w:val="25"/>
        </w:rPr>
        <w:br w:type="page"/>
      </w:r>
    </w:p>
    <w:p w14:paraId="4CF1E384" w14:textId="77777777" w:rsidR="005E630F" w:rsidRDefault="00000000" w:rsidP="00534EF2">
      <w:pPr>
        <w:spacing w:afterLines="50" w:after="120"/>
        <w:jc w:val="center"/>
        <w:rPr>
          <w:rFonts w:ascii="方正小标宋_GBK" w:eastAsia="方正小标宋_GBK" w:hAnsi="Helvetica"/>
          <w:color w:val="000000"/>
          <w:sz w:val="36"/>
          <w:szCs w:val="36"/>
        </w:rPr>
      </w:pPr>
      <w:r>
        <w:rPr>
          <w:rFonts w:ascii="方正小标宋_GBK" w:eastAsia="方正小标宋_GBK" w:hAnsi="Helvetica" w:hint="eastAsia"/>
          <w:color w:val="000000"/>
          <w:sz w:val="36"/>
          <w:szCs w:val="36"/>
        </w:rPr>
        <w:lastRenderedPageBreak/>
        <w:t>南通市2024年度建设用地土壤污染状况调查报告市级评审情况</w:t>
      </w:r>
    </w:p>
    <w:tbl>
      <w:tblPr>
        <w:tblW w:w="14806" w:type="dxa"/>
        <w:jc w:val="center"/>
        <w:tblLayout w:type="fixed"/>
        <w:tblLook w:val="04A0" w:firstRow="1" w:lastRow="0" w:firstColumn="1" w:lastColumn="0" w:noHBand="0" w:noVBand="1"/>
      </w:tblPr>
      <w:tblGrid>
        <w:gridCol w:w="748"/>
        <w:gridCol w:w="6340"/>
        <w:gridCol w:w="1664"/>
        <w:gridCol w:w="1615"/>
        <w:gridCol w:w="2014"/>
        <w:gridCol w:w="2425"/>
      </w:tblGrid>
      <w:tr w:rsidR="005E630F" w14:paraId="46BF1A7C" w14:textId="77777777" w:rsidTr="00534EF2">
        <w:trPr>
          <w:trHeight w:val="285"/>
          <w:tblHeader/>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27DA" w14:textId="77777777" w:rsidR="005E630F" w:rsidRDefault="00000000">
            <w:pPr>
              <w:spacing w:line="320" w:lineRule="exact"/>
              <w:jc w:val="center"/>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序号</w:t>
            </w:r>
          </w:p>
        </w:tc>
        <w:tc>
          <w:tcPr>
            <w:tcW w:w="6340" w:type="dxa"/>
            <w:tcBorders>
              <w:top w:val="single" w:sz="4" w:space="0" w:color="auto"/>
              <w:left w:val="nil"/>
              <w:bottom w:val="single" w:sz="4" w:space="0" w:color="auto"/>
              <w:right w:val="single" w:sz="4" w:space="0" w:color="auto"/>
            </w:tcBorders>
            <w:shd w:val="clear" w:color="auto" w:fill="auto"/>
            <w:vAlign w:val="center"/>
          </w:tcPr>
          <w:p w14:paraId="2BAFBB6D"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调查单位名称</w:t>
            </w:r>
          </w:p>
        </w:tc>
        <w:tc>
          <w:tcPr>
            <w:tcW w:w="1664" w:type="dxa"/>
            <w:tcBorders>
              <w:top w:val="single" w:sz="4" w:space="0" w:color="auto"/>
              <w:left w:val="nil"/>
              <w:bottom w:val="single" w:sz="4" w:space="0" w:color="auto"/>
              <w:right w:val="single" w:sz="4" w:space="0" w:color="auto"/>
            </w:tcBorders>
            <w:shd w:val="clear" w:color="auto" w:fill="auto"/>
            <w:noWrap/>
            <w:vAlign w:val="center"/>
          </w:tcPr>
          <w:p w14:paraId="0FB6075D"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提交报告总数</w:t>
            </w:r>
          </w:p>
        </w:tc>
        <w:tc>
          <w:tcPr>
            <w:tcW w:w="1615" w:type="dxa"/>
            <w:tcBorders>
              <w:top w:val="single" w:sz="4" w:space="0" w:color="auto"/>
              <w:left w:val="nil"/>
              <w:bottom w:val="single" w:sz="4" w:space="0" w:color="auto"/>
              <w:right w:val="single" w:sz="4" w:space="0" w:color="auto"/>
            </w:tcBorders>
            <w:shd w:val="clear" w:color="auto" w:fill="auto"/>
            <w:noWrap/>
            <w:vAlign w:val="center"/>
          </w:tcPr>
          <w:p w14:paraId="55452831"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一次通过数</w:t>
            </w:r>
          </w:p>
        </w:tc>
        <w:tc>
          <w:tcPr>
            <w:tcW w:w="2014" w:type="dxa"/>
            <w:tcBorders>
              <w:top w:val="single" w:sz="4" w:space="0" w:color="auto"/>
              <w:left w:val="nil"/>
              <w:bottom w:val="single" w:sz="4" w:space="0" w:color="auto"/>
              <w:right w:val="single" w:sz="4" w:space="0" w:color="auto"/>
            </w:tcBorders>
            <w:shd w:val="clear" w:color="auto" w:fill="auto"/>
            <w:noWrap/>
            <w:vAlign w:val="center"/>
          </w:tcPr>
          <w:p w14:paraId="5923BC7C"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一次通过率</w:t>
            </w:r>
            <w:r>
              <w:rPr>
                <w:rFonts w:eastAsia="宋体" w:cs="Times New Roman"/>
                <w:b/>
                <w:bCs/>
                <w:color w:val="000000"/>
                <w:kern w:val="0"/>
                <w:sz w:val="24"/>
                <w:szCs w:val="24"/>
              </w:rPr>
              <w:t>(%)</w:t>
            </w:r>
          </w:p>
        </w:tc>
        <w:tc>
          <w:tcPr>
            <w:tcW w:w="2425" w:type="dxa"/>
            <w:tcBorders>
              <w:top w:val="single" w:sz="4" w:space="0" w:color="auto"/>
              <w:left w:val="nil"/>
              <w:bottom w:val="single" w:sz="4" w:space="0" w:color="auto"/>
              <w:right w:val="single" w:sz="4" w:space="0" w:color="auto"/>
            </w:tcBorders>
            <w:shd w:val="clear" w:color="auto" w:fill="auto"/>
            <w:noWrap/>
            <w:vAlign w:val="center"/>
          </w:tcPr>
          <w:p w14:paraId="4B02D556"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一次评审报告平均分</w:t>
            </w:r>
          </w:p>
        </w:tc>
      </w:tr>
      <w:tr w:rsidR="005E630F" w14:paraId="7675B3D1"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7E383"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288FD19D"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南通国信环境</w:t>
            </w:r>
            <w:proofErr w:type="gramEnd"/>
            <w:r>
              <w:rPr>
                <w:rFonts w:eastAsia="宋体" w:cs="Times New Roman" w:hint="eastAsia"/>
                <w:color w:val="000000"/>
                <w:kern w:val="0"/>
                <w:sz w:val="24"/>
                <w:szCs w:val="24"/>
              </w:rPr>
              <w:t>科技有限公司</w:t>
            </w:r>
          </w:p>
        </w:tc>
        <w:tc>
          <w:tcPr>
            <w:tcW w:w="1664" w:type="dxa"/>
            <w:tcBorders>
              <w:top w:val="nil"/>
              <w:left w:val="nil"/>
              <w:bottom w:val="single" w:sz="4" w:space="0" w:color="auto"/>
              <w:right w:val="single" w:sz="4" w:space="0" w:color="auto"/>
            </w:tcBorders>
            <w:shd w:val="clear" w:color="auto" w:fill="auto"/>
            <w:noWrap/>
            <w:vAlign w:val="center"/>
          </w:tcPr>
          <w:p w14:paraId="3069304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4E6DEF2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6A7BAEE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25F300E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74.7</w:t>
            </w:r>
          </w:p>
        </w:tc>
      </w:tr>
      <w:tr w:rsidR="005E630F" w14:paraId="5D54BBBE" w14:textId="77777777" w:rsidTr="00534EF2">
        <w:trPr>
          <w:trHeight w:val="305"/>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0515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01BD263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江苏环保产业技术研究院股份公司</w:t>
            </w:r>
          </w:p>
        </w:tc>
        <w:tc>
          <w:tcPr>
            <w:tcW w:w="1664" w:type="dxa"/>
            <w:tcBorders>
              <w:top w:val="nil"/>
              <w:left w:val="nil"/>
              <w:bottom w:val="single" w:sz="4" w:space="0" w:color="auto"/>
              <w:right w:val="single" w:sz="4" w:space="0" w:color="auto"/>
            </w:tcBorders>
            <w:shd w:val="clear" w:color="auto" w:fill="auto"/>
            <w:noWrap/>
            <w:vAlign w:val="center"/>
          </w:tcPr>
          <w:p w14:paraId="506EC00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w:t>
            </w:r>
          </w:p>
        </w:tc>
        <w:tc>
          <w:tcPr>
            <w:tcW w:w="1615" w:type="dxa"/>
            <w:tcBorders>
              <w:top w:val="nil"/>
              <w:left w:val="nil"/>
              <w:bottom w:val="single" w:sz="4" w:space="0" w:color="auto"/>
              <w:right w:val="single" w:sz="4" w:space="0" w:color="auto"/>
            </w:tcBorders>
            <w:shd w:val="clear" w:color="auto" w:fill="auto"/>
            <w:noWrap/>
            <w:vAlign w:val="center"/>
          </w:tcPr>
          <w:p w14:paraId="43C9960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w:t>
            </w:r>
          </w:p>
        </w:tc>
        <w:tc>
          <w:tcPr>
            <w:tcW w:w="2014" w:type="dxa"/>
            <w:tcBorders>
              <w:top w:val="nil"/>
              <w:left w:val="nil"/>
              <w:bottom w:val="single" w:sz="4" w:space="0" w:color="auto"/>
              <w:right w:val="single" w:sz="4" w:space="0" w:color="auto"/>
            </w:tcBorders>
            <w:shd w:val="clear" w:color="auto" w:fill="auto"/>
            <w:noWrap/>
            <w:vAlign w:val="center"/>
          </w:tcPr>
          <w:p w14:paraId="278E427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1798D5F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74.1</w:t>
            </w:r>
          </w:p>
        </w:tc>
      </w:tr>
      <w:tr w:rsidR="005E630F" w14:paraId="10EC9A0D"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35A8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79A4426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江苏恒远环境科技有限公司</w:t>
            </w:r>
          </w:p>
        </w:tc>
        <w:tc>
          <w:tcPr>
            <w:tcW w:w="1664" w:type="dxa"/>
            <w:tcBorders>
              <w:top w:val="nil"/>
              <w:left w:val="nil"/>
              <w:bottom w:val="single" w:sz="4" w:space="0" w:color="auto"/>
              <w:right w:val="single" w:sz="4" w:space="0" w:color="auto"/>
            </w:tcBorders>
            <w:shd w:val="clear" w:color="auto" w:fill="auto"/>
            <w:noWrap/>
            <w:vAlign w:val="center"/>
          </w:tcPr>
          <w:p w14:paraId="2D94826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355C3FC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2F07874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4EDD0A9A"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70.6</w:t>
            </w:r>
          </w:p>
        </w:tc>
      </w:tr>
      <w:tr w:rsidR="005E630F" w14:paraId="01E6DA91" w14:textId="77777777" w:rsidTr="00534EF2">
        <w:trPr>
          <w:trHeight w:val="300"/>
          <w:jc w:val="center"/>
        </w:trPr>
        <w:tc>
          <w:tcPr>
            <w:tcW w:w="748" w:type="dxa"/>
            <w:tcBorders>
              <w:top w:val="single" w:sz="4" w:space="0" w:color="auto"/>
              <w:left w:val="single" w:sz="4" w:space="0" w:color="auto"/>
              <w:right w:val="single" w:sz="4" w:space="0" w:color="auto"/>
            </w:tcBorders>
            <w:shd w:val="clear" w:color="auto" w:fill="auto"/>
            <w:noWrap/>
            <w:vAlign w:val="center"/>
          </w:tcPr>
          <w:p w14:paraId="5FDEB1F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4</w:t>
            </w:r>
          </w:p>
        </w:tc>
        <w:tc>
          <w:tcPr>
            <w:tcW w:w="6340" w:type="dxa"/>
            <w:tcBorders>
              <w:top w:val="single" w:sz="4" w:space="0" w:color="auto"/>
              <w:left w:val="single" w:sz="4" w:space="0" w:color="auto"/>
              <w:right w:val="single" w:sz="4" w:space="0" w:color="auto"/>
            </w:tcBorders>
            <w:shd w:val="clear" w:color="auto" w:fill="auto"/>
            <w:vAlign w:val="center"/>
          </w:tcPr>
          <w:p w14:paraId="7D5E81B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南京大学环境规划设计研究院集团股份公司</w:t>
            </w:r>
          </w:p>
        </w:tc>
        <w:tc>
          <w:tcPr>
            <w:tcW w:w="1664" w:type="dxa"/>
            <w:tcBorders>
              <w:top w:val="nil"/>
              <w:left w:val="nil"/>
              <w:bottom w:val="single" w:sz="4" w:space="0" w:color="auto"/>
              <w:right w:val="single" w:sz="4" w:space="0" w:color="auto"/>
            </w:tcBorders>
            <w:shd w:val="clear" w:color="auto" w:fill="auto"/>
            <w:noWrap/>
            <w:vAlign w:val="center"/>
          </w:tcPr>
          <w:p w14:paraId="2DA2FE4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4</w:t>
            </w:r>
          </w:p>
        </w:tc>
        <w:tc>
          <w:tcPr>
            <w:tcW w:w="1615" w:type="dxa"/>
            <w:tcBorders>
              <w:top w:val="nil"/>
              <w:left w:val="nil"/>
              <w:bottom w:val="single" w:sz="4" w:space="0" w:color="auto"/>
              <w:right w:val="single" w:sz="4" w:space="0" w:color="auto"/>
            </w:tcBorders>
            <w:shd w:val="clear" w:color="auto" w:fill="auto"/>
            <w:noWrap/>
            <w:vAlign w:val="center"/>
          </w:tcPr>
          <w:p w14:paraId="6102D26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4</w:t>
            </w:r>
          </w:p>
        </w:tc>
        <w:tc>
          <w:tcPr>
            <w:tcW w:w="2014" w:type="dxa"/>
            <w:tcBorders>
              <w:top w:val="nil"/>
              <w:left w:val="nil"/>
              <w:bottom w:val="single" w:sz="4" w:space="0" w:color="auto"/>
              <w:right w:val="single" w:sz="4" w:space="0" w:color="auto"/>
            </w:tcBorders>
            <w:shd w:val="clear" w:color="auto" w:fill="auto"/>
            <w:noWrap/>
            <w:vAlign w:val="center"/>
          </w:tcPr>
          <w:p w14:paraId="444F5C2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338EA1E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70.2</w:t>
            </w:r>
          </w:p>
        </w:tc>
      </w:tr>
      <w:tr w:rsidR="005E630F" w14:paraId="230418C3" w14:textId="77777777" w:rsidTr="00534EF2">
        <w:trPr>
          <w:trHeight w:val="300"/>
          <w:jc w:val="center"/>
        </w:trPr>
        <w:tc>
          <w:tcPr>
            <w:tcW w:w="748" w:type="dxa"/>
            <w:tcBorders>
              <w:top w:val="single" w:sz="4" w:space="0" w:color="auto"/>
              <w:left w:val="single" w:sz="4" w:space="0" w:color="auto"/>
              <w:right w:val="single" w:sz="4" w:space="0" w:color="auto"/>
            </w:tcBorders>
            <w:shd w:val="clear" w:color="auto" w:fill="auto"/>
            <w:noWrap/>
            <w:vAlign w:val="center"/>
          </w:tcPr>
          <w:p w14:paraId="105B9B8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5</w:t>
            </w:r>
          </w:p>
        </w:tc>
        <w:tc>
          <w:tcPr>
            <w:tcW w:w="6340" w:type="dxa"/>
            <w:tcBorders>
              <w:top w:val="single" w:sz="4" w:space="0" w:color="auto"/>
              <w:left w:val="single" w:sz="4" w:space="0" w:color="auto"/>
              <w:right w:val="single" w:sz="4" w:space="0" w:color="auto"/>
            </w:tcBorders>
            <w:shd w:val="clear" w:color="auto" w:fill="auto"/>
            <w:vAlign w:val="center"/>
          </w:tcPr>
          <w:p w14:paraId="256991D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江苏恒安检测技术有限公司</w:t>
            </w:r>
          </w:p>
        </w:tc>
        <w:tc>
          <w:tcPr>
            <w:tcW w:w="1664" w:type="dxa"/>
            <w:tcBorders>
              <w:top w:val="nil"/>
              <w:left w:val="nil"/>
              <w:bottom w:val="single" w:sz="4" w:space="0" w:color="auto"/>
              <w:right w:val="single" w:sz="4" w:space="0" w:color="auto"/>
            </w:tcBorders>
            <w:shd w:val="clear" w:color="auto" w:fill="auto"/>
            <w:noWrap/>
            <w:vAlign w:val="center"/>
          </w:tcPr>
          <w:p w14:paraId="5E0D884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4831E01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3C6E931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790DD72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70</w:t>
            </w:r>
          </w:p>
        </w:tc>
      </w:tr>
      <w:tr w:rsidR="005E630F" w14:paraId="076388A9"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6B4C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20C2ECA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江苏圣泰环境科技股份有限公司</w:t>
            </w:r>
          </w:p>
        </w:tc>
        <w:tc>
          <w:tcPr>
            <w:tcW w:w="1664" w:type="dxa"/>
            <w:tcBorders>
              <w:top w:val="nil"/>
              <w:left w:val="nil"/>
              <w:bottom w:val="single" w:sz="4" w:space="0" w:color="auto"/>
              <w:right w:val="single" w:sz="4" w:space="0" w:color="auto"/>
            </w:tcBorders>
            <w:shd w:val="clear" w:color="auto" w:fill="auto"/>
            <w:noWrap/>
            <w:vAlign w:val="center"/>
          </w:tcPr>
          <w:p w14:paraId="70FD5D9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42FB658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4172F4F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722B6F8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68.3</w:t>
            </w:r>
          </w:p>
        </w:tc>
      </w:tr>
      <w:tr w:rsidR="005E630F" w14:paraId="77237EBD"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686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7</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5C78FDC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苏州环优检测有限公司</w:t>
            </w:r>
          </w:p>
        </w:tc>
        <w:tc>
          <w:tcPr>
            <w:tcW w:w="1664" w:type="dxa"/>
            <w:tcBorders>
              <w:top w:val="nil"/>
              <w:left w:val="nil"/>
              <w:bottom w:val="single" w:sz="4" w:space="0" w:color="auto"/>
              <w:right w:val="single" w:sz="4" w:space="0" w:color="auto"/>
            </w:tcBorders>
            <w:shd w:val="clear" w:color="auto" w:fill="auto"/>
            <w:noWrap/>
            <w:vAlign w:val="center"/>
          </w:tcPr>
          <w:p w14:paraId="28ADAA5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296DAC8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6F80320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240BE38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68.3</w:t>
            </w:r>
          </w:p>
        </w:tc>
      </w:tr>
      <w:tr w:rsidR="005E630F" w14:paraId="66F496F8"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1FF5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8</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586C743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南京大学环境规划设计研究院南通有限公司</w:t>
            </w:r>
          </w:p>
        </w:tc>
        <w:tc>
          <w:tcPr>
            <w:tcW w:w="1664" w:type="dxa"/>
            <w:tcBorders>
              <w:top w:val="nil"/>
              <w:left w:val="nil"/>
              <w:bottom w:val="single" w:sz="4" w:space="0" w:color="auto"/>
              <w:right w:val="single" w:sz="4" w:space="0" w:color="auto"/>
            </w:tcBorders>
            <w:shd w:val="clear" w:color="auto" w:fill="auto"/>
            <w:noWrap/>
            <w:vAlign w:val="center"/>
          </w:tcPr>
          <w:p w14:paraId="53B2EE6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12715E8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224545B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568FD53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67</w:t>
            </w:r>
          </w:p>
        </w:tc>
      </w:tr>
      <w:tr w:rsidR="005E630F" w14:paraId="3C0A8DF7"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0941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9</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3E4D2033"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生态环境部南京环境科学研究所</w:t>
            </w:r>
          </w:p>
        </w:tc>
        <w:tc>
          <w:tcPr>
            <w:tcW w:w="1664" w:type="dxa"/>
            <w:tcBorders>
              <w:top w:val="nil"/>
              <w:left w:val="nil"/>
              <w:bottom w:val="single" w:sz="4" w:space="0" w:color="auto"/>
              <w:right w:val="single" w:sz="4" w:space="0" w:color="auto"/>
            </w:tcBorders>
            <w:shd w:val="clear" w:color="auto" w:fill="auto"/>
            <w:noWrap/>
            <w:vAlign w:val="center"/>
          </w:tcPr>
          <w:p w14:paraId="2FD91E1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37634E5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77C1231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476D02A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67</w:t>
            </w:r>
          </w:p>
        </w:tc>
      </w:tr>
      <w:tr w:rsidR="005E630F" w14:paraId="582EDF78"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50E6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03365ED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布鲁环境技术（南通）有限公司</w:t>
            </w:r>
          </w:p>
        </w:tc>
        <w:tc>
          <w:tcPr>
            <w:tcW w:w="1664" w:type="dxa"/>
            <w:tcBorders>
              <w:top w:val="nil"/>
              <w:left w:val="nil"/>
              <w:bottom w:val="single" w:sz="4" w:space="0" w:color="auto"/>
              <w:right w:val="single" w:sz="4" w:space="0" w:color="auto"/>
            </w:tcBorders>
            <w:shd w:val="clear" w:color="auto" w:fill="auto"/>
            <w:noWrap/>
            <w:vAlign w:val="center"/>
          </w:tcPr>
          <w:p w14:paraId="57DFF98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4673763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568B479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38455DDE" w14:textId="77777777" w:rsidR="005E630F" w:rsidRDefault="00000000">
            <w:pPr>
              <w:spacing w:line="320" w:lineRule="exact"/>
              <w:jc w:val="center"/>
              <w:rPr>
                <w:rFonts w:eastAsia="宋体" w:cs="Times New Roman"/>
                <w:color w:val="000000"/>
                <w:kern w:val="0"/>
                <w:sz w:val="24"/>
                <w:szCs w:val="24"/>
                <w:highlight w:val="yellow"/>
              </w:rPr>
            </w:pPr>
            <w:r>
              <w:rPr>
                <w:rFonts w:eastAsia="宋体" w:cs="Times New Roman" w:hint="eastAsia"/>
                <w:color w:val="000000"/>
                <w:kern w:val="0"/>
                <w:sz w:val="24"/>
                <w:szCs w:val="24"/>
              </w:rPr>
              <w:t>66.3</w:t>
            </w:r>
          </w:p>
        </w:tc>
      </w:tr>
      <w:tr w:rsidR="005E630F" w14:paraId="732B76E3"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FE5E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436454B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江苏长江地质勘查院、如皋市工程质量检测中心有限公司</w:t>
            </w:r>
          </w:p>
        </w:tc>
        <w:tc>
          <w:tcPr>
            <w:tcW w:w="1664" w:type="dxa"/>
            <w:tcBorders>
              <w:top w:val="nil"/>
              <w:left w:val="nil"/>
              <w:bottom w:val="single" w:sz="4" w:space="0" w:color="auto"/>
              <w:right w:val="single" w:sz="4" w:space="0" w:color="auto"/>
            </w:tcBorders>
            <w:shd w:val="clear" w:color="auto" w:fill="auto"/>
            <w:noWrap/>
            <w:vAlign w:val="center"/>
          </w:tcPr>
          <w:p w14:paraId="7B12E35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1EA8924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440018B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52C1E2E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66</w:t>
            </w:r>
          </w:p>
        </w:tc>
      </w:tr>
      <w:tr w:rsidR="005E630F" w14:paraId="7887A977" w14:textId="77777777" w:rsidTr="00534EF2">
        <w:trPr>
          <w:trHeight w:val="300"/>
          <w:jc w:val="center"/>
        </w:trPr>
        <w:tc>
          <w:tcPr>
            <w:tcW w:w="748" w:type="dxa"/>
            <w:tcBorders>
              <w:top w:val="single" w:sz="4" w:space="0" w:color="auto"/>
              <w:left w:val="single" w:sz="4" w:space="0" w:color="auto"/>
              <w:right w:val="single" w:sz="4" w:space="0" w:color="auto"/>
            </w:tcBorders>
            <w:shd w:val="clear" w:color="auto" w:fill="auto"/>
            <w:noWrap/>
            <w:vAlign w:val="center"/>
          </w:tcPr>
          <w:p w14:paraId="657CC5A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12</w:t>
            </w:r>
          </w:p>
        </w:tc>
        <w:tc>
          <w:tcPr>
            <w:tcW w:w="6340" w:type="dxa"/>
            <w:tcBorders>
              <w:top w:val="single" w:sz="4" w:space="0" w:color="auto"/>
              <w:left w:val="single" w:sz="4" w:space="0" w:color="auto"/>
              <w:right w:val="single" w:sz="4" w:space="0" w:color="auto"/>
            </w:tcBorders>
            <w:shd w:val="clear" w:color="auto" w:fill="auto"/>
            <w:vAlign w:val="center"/>
          </w:tcPr>
          <w:p w14:paraId="7EB81DD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江苏标普检测科技有限公司</w:t>
            </w:r>
          </w:p>
        </w:tc>
        <w:tc>
          <w:tcPr>
            <w:tcW w:w="1664" w:type="dxa"/>
            <w:tcBorders>
              <w:top w:val="nil"/>
              <w:left w:val="nil"/>
              <w:bottom w:val="single" w:sz="4" w:space="0" w:color="auto"/>
              <w:right w:val="single" w:sz="4" w:space="0" w:color="auto"/>
            </w:tcBorders>
            <w:shd w:val="clear" w:color="auto" w:fill="auto"/>
            <w:noWrap/>
            <w:vAlign w:val="center"/>
          </w:tcPr>
          <w:p w14:paraId="785DB07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1615" w:type="dxa"/>
            <w:tcBorders>
              <w:top w:val="nil"/>
              <w:left w:val="nil"/>
              <w:bottom w:val="single" w:sz="4" w:space="0" w:color="auto"/>
              <w:right w:val="single" w:sz="4" w:space="0" w:color="auto"/>
            </w:tcBorders>
            <w:shd w:val="clear" w:color="auto" w:fill="auto"/>
            <w:noWrap/>
            <w:vAlign w:val="center"/>
          </w:tcPr>
          <w:p w14:paraId="3D47029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2014" w:type="dxa"/>
            <w:tcBorders>
              <w:top w:val="nil"/>
              <w:left w:val="nil"/>
              <w:bottom w:val="single" w:sz="4" w:space="0" w:color="auto"/>
              <w:right w:val="single" w:sz="4" w:space="0" w:color="auto"/>
            </w:tcBorders>
            <w:shd w:val="clear" w:color="auto" w:fill="auto"/>
            <w:noWrap/>
            <w:vAlign w:val="center"/>
          </w:tcPr>
          <w:p w14:paraId="683C555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6DA1F02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65.9</w:t>
            </w:r>
          </w:p>
        </w:tc>
      </w:tr>
      <w:tr w:rsidR="005E630F" w14:paraId="783A79EE"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D203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13</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6649735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江苏苏环生态科技有限公司</w:t>
            </w:r>
          </w:p>
        </w:tc>
        <w:tc>
          <w:tcPr>
            <w:tcW w:w="1664" w:type="dxa"/>
            <w:tcBorders>
              <w:top w:val="nil"/>
              <w:left w:val="nil"/>
              <w:bottom w:val="single" w:sz="4" w:space="0" w:color="auto"/>
              <w:right w:val="single" w:sz="4" w:space="0" w:color="auto"/>
            </w:tcBorders>
            <w:shd w:val="clear" w:color="auto" w:fill="auto"/>
            <w:noWrap/>
            <w:vAlign w:val="center"/>
          </w:tcPr>
          <w:p w14:paraId="2ADA7B2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1AB3DAB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00D9896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3477EFE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65.6</w:t>
            </w:r>
          </w:p>
        </w:tc>
      </w:tr>
      <w:tr w:rsidR="005E630F" w14:paraId="66EFE3D9"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9A1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14</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0C77E82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南京源博环境科技有限公司</w:t>
            </w:r>
          </w:p>
        </w:tc>
        <w:tc>
          <w:tcPr>
            <w:tcW w:w="1664" w:type="dxa"/>
            <w:tcBorders>
              <w:top w:val="nil"/>
              <w:left w:val="nil"/>
              <w:bottom w:val="single" w:sz="4" w:space="0" w:color="auto"/>
              <w:right w:val="single" w:sz="4" w:space="0" w:color="auto"/>
            </w:tcBorders>
            <w:shd w:val="clear" w:color="auto" w:fill="auto"/>
            <w:noWrap/>
            <w:vAlign w:val="center"/>
          </w:tcPr>
          <w:p w14:paraId="6F12EA6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43B6518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446243D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08D177D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65.6</w:t>
            </w:r>
          </w:p>
        </w:tc>
      </w:tr>
      <w:tr w:rsidR="005E630F" w14:paraId="68150EAF" w14:textId="77777777" w:rsidTr="00534EF2">
        <w:trPr>
          <w:trHeight w:val="30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ED2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15</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0409B0A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江苏雨</w:t>
            </w:r>
            <w:proofErr w:type="gramStart"/>
            <w:r>
              <w:rPr>
                <w:rFonts w:eastAsia="宋体" w:cs="Times New Roman" w:hint="eastAsia"/>
                <w:color w:val="000000"/>
                <w:kern w:val="0"/>
                <w:sz w:val="24"/>
                <w:szCs w:val="24"/>
              </w:rPr>
              <w:t>松环境</w:t>
            </w:r>
            <w:proofErr w:type="gramEnd"/>
            <w:r>
              <w:rPr>
                <w:rFonts w:eastAsia="宋体" w:cs="Times New Roman" w:hint="eastAsia"/>
                <w:color w:val="000000"/>
                <w:kern w:val="0"/>
                <w:sz w:val="24"/>
                <w:szCs w:val="24"/>
              </w:rPr>
              <w:t>修复研究中心有限公司</w:t>
            </w:r>
          </w:p>
        </w:tc>
        <w:tc>
          <w:tcPr>
            <w:tcW w:w="1664" w:type="dxa"/>
            <w:tcBorders>
              <w:top w:val="nil"/>
              <w:left w:val="nil"/>
              <w:bottom w:val="single" w:sz="4" w:space="0" w:color="auto"/>
              <w:right w:val="single" w:sz="4" w:space="0" w:color="auto"/>
            </w:tcBorders>
            <w:shd w:val="clear" w:color="auto" w:fill="auto"/>
            <w:noWrap/>
            <w:vAlign w:val="center"/>
          </w:tcPr>
          <w:p w14:paraId="02CBC4B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5E45D76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3866469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46AFF9F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65</w:t>
            </w:r>
          </w:p>
        </w:tc>
      </w:tr>
      <w:tr w:rsidR="005E630F" w14:paraId="0449A576" w14:textId="77777777" w:rsidTr="00534EF2">
        <w:trPr>
          <w:trHeight w:val="90"/>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131E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16</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7C436A9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无锡</w:t>
            </w:r>
            <w:proofErr w:type="gramStart"/>
            <w:r>
              <w:rPr>
                <w:rFonts w:eastAsia="宋体" w:cs="Times New Roman" w:hint="eastAsia"/>
                <w:color w:val="000000"/>
                <w:kern w:val="0"/>
                <w:sz w:val="24"/>
                <w:szCs w:val="24"/>
              </w:rPr>
              <w:t>弗</w:t>
            </w:r>
            <w:proofErr w:type="gramEnd"/>
            <w:r>
              <w:rPr>
                <w:rFonts w:eastAsia="宋体" w:cs="Times New Roman" w:hint="eastAsia"/>
                <w:color w:val="000000"/>
                <w:kern w:val="0"/>
                <w:sz w:val="24"/>
                <w:szCs w:val="24"/>
              </w:rPr>
              <w:t>斯特技术咨询有限公司</w:t>
            </w:r>
          </w:p>
        </w:tc>
        <w:tc>
          <w:tcPr>
            <w:tcW w:w="1664" w:type="dxa"/>
            <w:tcBorders>
              <w:top w:val="nil"/>
              <w:left w:val="nil"/>
              <w:bottom w:val="single" w:sz="4" w:space="0" w:color="auto"/>
              <w:right w:val="single" w:sz="4" w:space="0" w:color="auto"/>
            </w:tcBorders>
            <w:shd w:val="clear" w:color="auto" w:fill="auto"/>
            <w:noWrap/>
            <w:vAlign w:val="center"/>
          </w:tcPr>
          <w:p w14:paraId="415C10B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03FB41B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2014" w:type="dxa"/>
            <w:tcBorders>
              <w:top w:val="nil"/>
              <w:left w:val="nil"/>
              <w:bottom w:val="single" w:sz="4" w:space="0" w:color="auto"/>
              <w:right w:val="single" w:sz="4" w:space="0" w:color="auto"/>
            </w:tcBorders>
            <w:shd w:val="clear" w:color="auto" w:fill="auto"/>
            <w:noWrap/>
            <w:vAlign w:val="center"/>
          </w:tcPr>
          <w:p w14:paraId="591594A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100</w:t>
            </w:r>
          </w:p>
        </w:tc>
        <w:tc>
          <w:tcPr>
            <w:tcW w:w="2425" w:type="dxa"/>
            <w:tcBorders>
              <w:top w:val="nil"/>
              <w:left w:val="nil"/>
              <w:bottom w:val="single" w:sz="4" w:space="0" w:color="auto"/>
              <w:right w:val="single" w:sz="4" w:space="0" w:color="auto"/>
            </w:tcBorders>
            <w:shd w:val="clear" w:color="auto" w:fill="auto"/>
            <w:noWrap/>
            <w:vAlign w:val="center"/>
          </w:tcPr>
          <w:p w14:paraId="2BF5805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62.3</w:t>
            </w:r>
          </w:p>
        </w:tc>
      </w:tr>
      <w:tr w:rsidR="005E630F" w14:paraId="25979D2A" w14:textId="77777777" w:rsidTr="00534EF2">
        <w:trPr>
          <w:trHeight w:val="300"/>
          <w:jc w:val="center"/>
        </w:trPr>
        <w:tc>
          <w:tcPr>
            <w:tcW w:w="748" w:type="dxa"/>
            <w:tcBorders>
              <w:top w:val="single" w:sz="4" w:space="0" w:color="auto"/>
              <w:left w:val="single" w:sz="4" w:space="0" w:color="auto"/>
              <w:right w:val="single" w:sz="4" w:space="0" w:color="auto"/>
            </w:tcBorders>
            <w:shd w:val="clear" w:color="auto" w:fill="auto"/>
            <w:noWrap/>
            <w:vAlign w:val="center"/>
          </w:tcPr>
          <w:p w14:paraId="185D4C2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17</w:t>
            </w:r>
          </w:p>
        </w:tc>
        <w:tc>
          <w:tcPr>
            <w:tcW w:w="6340" w:type="dxa"/>
            <w:tcBorders>
              <w:top w:val="single" w:sz="4" w:space="0" w:color="auto"/>
              <w:left w:val="single" w:sz="4" w:space="0" w:color="auto"/>
              <w:right w:val="single" w:sz="4" w:space="0" w:color="auto"/>
            </w:tcBorders>
            <w:shd w:val="clear" w:color="auto" w:fill="auto"/>
            <w:vAlign w:val="center"/>
          </w:tcPr>
          <w:p w14:paraId="4E3F350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江苏中气环境科技有限公司</w:t>
            </w:r>
          </w:p>
        </w:tc>
        <w:tc>
          <w:tcPr>
            <w:tcW w:w="1664" w:type="dxa"/>
            <w:tcBorders>
              <w:top w:val="nil"/>
              <w:left w:val="nil"/>
              <w:bottom w:val="single" w:sz="4" w:space="0" w:color="auto"/>
              <w:right w:val="single" w:sz="4" w:space="0" w:color="auto"/>
            </w:tcBorders>
            <w:shd w:val="clear" w:color="auto" w:fill="auto"/>
            <w:noWrap/>
            <w:vAlign w:val="center"/>
          </w:tcPr>
          <w:p w14:paraId="69E33F7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w:t>
            </w:r>
          </w:p>
        </w:tc>
        <w:tc>
          <w:tcPr>
            <w:tcW w:w="1615" w:type="dxa"/>
            <w:tcBorders>
              <w:top w:val="nil"/>
              <w:left w:val="nil"/>
              <w:bottom w:val="single" w:sz="4" w:space="0" w:color="auto"/>
              <w:right w:val="single" w:sz="4" w:space="0" w:color="auto"/>
            </w:tcBorders>
            <w:shd w:val="clear" w:color="auto" w:fill="auto"/>
            <w:noWrap/>
            <w:vAlign w:val="center"/>
          </w:tcPr>
          <w:p w14:paraId="4E0688DA"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w:t>
            </w:r>
          </w:p>
        </w:tc>
        <w:tc>
          <w:tcPr>
            <w:tcW w:w="2014" w:type="dxa"/>
            <w:tcBorders>
              <w:top w:val="nil"/>
              <w:left w:val="nil"/>
              <w:bottom w:val="single" w:sz="4" w:space="0" w:color="auto"/>
              <w:right w:val="single" w:sz="4" w:space="0" w:color="auto"/>
            </w:tcBorders>
            <w:shd w:val="clear" w:color="auto" w:fill="auto"/>
            <w:noWrap/>
            <w:vAlign w:val="center"/>
          </w:tcPr>
          <w:p w14:paraId="6BBCFE1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50</w:t>
            </w:r>
          </w:p>
        </w:tc>
        <w:tc>
          <w:tcPr>
            <w:tcW w:w="2425" w:type="dxa"/>
            <w:tcBorders>
              <w:top w:val="nil"/>
              <w:left w:val="nil"/>
              <w:bottom w:val="single" w:sz="4" w:space="0" w:color="auto"/>
              <w:right w:val="single" w:sz="4" w:space="0" w:color="auto"/>
            </w:tcBorders>
            <w:shd w:val="clear" w:color="auto" w:fill="auto"/>
            <w:noWrap/>
            <w:vAlign w:val="center"/>
          </w:tcPr>
          <w:p w14:paraId="4C6DA67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64.1</w:t>
            </w:r>
          </w:p>
        </w:tc>
      </w:tr>
      <w:tr w:rsidR="005E630F" w14:paraId="731FE04F" w14:textId="77777777" w:rsidTr="00534EF2">
        <w:trPr>
          <w:trHeight w:val="300"/>
          <w:jc w:val="center"/>
        </w:trPr>
        <w:tc>
          <w:tcPr>
            <w:tcW w:w="748" w:type="dxa"/>
            <w:tcBorders>
              <w:top w:val="single" w:sz="4" w:space="0" w:color="auto"/>
              <w:left w:val="single" w:sz="4" w:space="0" w:color="auto"/>
              <w:right w:val="single" w:sz="4" w:space="0" w:color="auto"/>
            </w:tcBorders>
            <w:shd w:val="clear" w:color="auto" w:fill="auto"/>
            <w:noWrap/>
            <w:vAlign w:val="center"/>
          </w:tcPr>
          <w:p w14:paraId="447512C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18</w:t>
            </w:r>
          </w:p>
        </w:tc>
        <w:tc>
          <w:tcPr>
            <w:tcW w:w="6340" w:type="dxa"/>
            <w:tcBorders>
              <w:top w:val="single" w:sz="4" w:space="0" w:color="auto"/>
              <w:left w:val="single" w:sz="4" w:space="0" w:color="auto"/>
              <w:right w:val="single" w:sz="4" w:space="0" w:color="auto"/>
            </w:tcBorders>
            <w:shd w:val="clear" w:color="auto" w:fill="auto"/>
            <w:vAlign w:val="center"/>
          </w:tcPr>
          <w:p w14:paraId="5A5D15F5"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江苏伟恒土壤</w:t>
            </w:r>
            <w:proofErr w:type="gramEnd"/>
            <w:r>
              <w:rPr>
                <w:rFonts w:eastAsia="宋体" w:cs="Times New Roman" w:hint="eastAsia"/>
                <w:color w:val="000000"/>
                <w:kern w:val="0"/>
                <w:sz w:val="24"/>
                <w:szCs w:val="24"/>
              </w:rPr>
              <w:t>治理科技有限公司</w:t>
            </w:r>
          </w:p>
        </w:tc>
        <w:tc>
          <w:tcPr>
            <w:tcW w:w="1664" w:type="dxa"/>
            <w:tcBorders>
              <w:top w:val="nil"/>
              <w:left w:val="nil"/>
              <w:bottom w:val="single" w:sz="4" w:space="0" w:color="auto"/>
              <w:right w:val="single" w:sz="4" w:space="0" w:color="auto"/>
            </w:tcBorders>
            <w:shd w:val="clear" w:color="auto" w:fill="auto"/>
            <w:noWrap/>
            <w:vAlign w:val="center"/>
          </w:tcPr>
          <w:p w14:paraId="4020396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2F47501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0</w:t>
            </w:r>
          </w:p>
        </w:tc>
        <w:tc>
          <w:tcPr>
            <w:tcW w:w="2014" w:type="dxa"/>
            <w:tcBorders>
              <w:top w:val="nil"/>
              <w:left w:val="nil"/>
              <w:bottom w:val="single" w:sz="4" w:space="0" w:color="auto"/>
              <w:right w:val="single" w:sz="4" w:space="0" w:color="auto"/>
            </w:tcBorders>
            <w:shd w:val="clear" w:color="auto" w:fill="auto"/>
            <w:noWrap/>
            <w:vAlign w:val="center"/>
          </w:tcPr>
          <w:p w14:paraId="5DD7EE6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0</w:t>
            </w:r>
          </w:p>
        </w:tc>
        <w:tc>
          <w:tcPr>
            <w:tcW w:w="2425" w:type="dxa"/>
            <w:tcBorders>
              <w:top w:val="nil"/>
              <w:left w:val="nil"/>
              <w:bottom w:val="single" w:sz="4" w:space="0" w:color="auto"/>
              <w:right w:val="single" w:sz="4" w:space="0" w:color="auto"/>
            </w:tcBorders>
            <w:shd w:val="clear" w:color="auto" w:fill="auto"/>
            <w:noWrap/>
            <w:vAlign w:val="center"/>
          </w:tcPr>
          <w:p w14:paraId="3FE2994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57.6</w:t>
            </w:r>
          </w:p>
        </w:tc>
      </w:tr>
      <w:tr w:rsidR="005E630F" w14:paraId="48B82785" w14:textId="77777777" w:rsidTr="00534EF2">
        <w:trPr>
          <w:trHeight w:val="306"/>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D1F8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19</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center"/>
          </w:tcPr>
          <w:p w14:paraId="2BDF360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安徽工和环境监测有限责任公司</w:t>
            </w:r>
          </w:p>
        </w:tc>
        <w:tc>
          <w:tcPr>
            <w:tcW w:w="1664" w:type="dxa"/>
            <w:tcBorders>
              <w:top w:val="nil"/>
              <w:left w:val="nil"/>
              <w:bottom w:val="single" w:sz="4" w:space="0" w:color="auto"/>
              <w:right w:val="single" w:sz="4" w:space="0" w:color="auto"/>
            </w:tcBorders>
            <w:shd w:val="clear" w:color="auto" w:fill="auto"/>
            <w:noWrap/>
            <w:vAlign w:val="center"/>
          </w:tcPr>
          <w:p w14:paraId="2D28053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w:t>
            </w:r>
          </w:p>
        </w:tc>
        <w:tc>
          <w:tcPr>
            <w:tcW w:w="1615" w:type="dxa"/>
            <w:tcBorders>
              <w:top w:val="nil"/>
              <w:left w:val="nil"/>
              <w:bottom w:val="single" w:sz="4" w:space="0" w:color="auto"/>
              <w:right w:val="single" w:sz="4" w:space="0" w:color="auto"/>
            </w:tcBorders>
            <w:shd w:val="clear" w:color="auto" w:fill="auto"/>
            <w:noWrap/>
            <w:vAlign w:val="center"/>
          </w:tcPr>
          <w:p w14:paraId="735D70B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0</w:t>
            </w:r>
          </w:p>
        </w:tc>
        <w:tc>
          <w:tcPr>
            <w:tcW w:w="2014" w:type="dxa"/>
            <w:tcBorders>
              <w:top w:val="nil"/>
              <w:left w:val="nil"/>
              <w:bottom w:val="single" w:sz="4" w:space="0" w:color="auto"/>
              <w:right w:val="single" w:sz="4" w:space="0" w:color="auto"/>
            </w:tcBorders>
            <w:shd w:val="clear" w:color="auto" w:fill="auto"/>
            <w:noWrap/>
            <w:vAlign w:val="center"/>
          </w:tcPr>
          <w:p w14:paraId="62BAE75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0</w:t>
            </w:r>
          </w:p>
        </w:tc>
        <w:tc>
          <w:tcPr>
            <w:tcW w:w="2425" w:type="dxa"/>
            <w:tcBorders>
              <w:top w:val="nil"/>
              <w:left w:val="nil"/>
              <w:bottom w:val="single" w:sz="4" w:space="0" w:color="auto"/>
              <w:right w:val="single" w:sz="4" w:space="0" w:color="auto"/>
            </w:tcBorders>
            <w:shd w:val="clear" w:color="auto" w:fill="auto"/>
            <w:noWrap/>
            <w:vAlign w:val="center"/>
          </w:tcPr>
          <w:p w14:paraId="374AB96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57</w:t>
            </w:r>
          </w:p>
        </w:tc>
      </w:tr>
      <w:tr w:rsidR="005E630F" w14:paraId="02932051" w14:textId="77777777" w:rsidTr="00534EF2">
        <w:trPr>
          <w:trHeight w:val="300"/>
          <w:jc w:val="center"/>
        </w:trPr>
        <w:tc>
          <w:tcPr>
            <w:tcW w:w="748" w:type="dxa"/>
            <w:tcBorders>
              <w:top w:val="single" w:sz="4" w:space="0" w:color="auto"/>
              <w:left w:val="single" w:sz="4" w:space="0" w:color="auto"/>
              <w:right w:val="single" w:sz="4" w:space="0" w:color="auto"/>
            </w:tcBorders>
            <w:shd w:val="clear" w:color="auto" w:fill="auto"/>
            <w:noWrap/>
            <w:vAlign w:val="center"/>
          </w:tcPr>
          <w:p w14:paraId="5BD0F78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20</w:t>
            </w:r>
          </w:p>
        </w:tc>
        <w:tc>
          <w:tcPr>
            <w:tcW w:w="6340" w:type="dxa"/>
            <w:tcBorders>
              <w:top w:val="single" w:sz="4" w:space="0" w:color="auto"/>
              <w:left w:val="single" w:sz="4" w:space="0" w:color="auto"/>
              <w:right w:val="single" w:sz="4" w:space="0" w:color="auto"/>
            </w:tcBorders>
            <w:shd w:val="clear" w:color="auto" w:fill="auto"/>
            <w:vAlign w:val="center"/>
          </w:tcPr>
          <w:p w14:paraId="7AB3CFB3"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江苏朗地环境技术服务有限公司</w:t>
            </w:r>
          </w:p>
        </w:tc>
        <w:tc>
          <w:tcPr>
            <w:tcW w:w="1664" w:type="dxa"/>
            <w:tcBorders>
              <w:top w:val="nil"/>
              <w:left w:val="nil"/>
              <w:bottom w:val="single" w:sz="4" w:space="0" w:color="auto"/>
              <w:right w:val="single" w:sz="4" w:space="0" w:color="auto"/>
            </w:tcBorders>
            <w:shd w:val="clear" w:color="auto" w:fill="auto"/>
            <w:noWrap/>
            <w:vAlign w:val="center"/>
          </w:tcPr>
          <w:p w14:paraId="5F33FCF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p>
        </w:tc>
        <w:tc>
          <w:tcPr>
            <w:tcW w:w="1615" w:type="dxa"/>
            <w:tcBorders>
              <w:top w:val="nil"/>
              <w:left w:val="nil"/>
              <w:bottom w:val="single" w:sz="4" w:space="0" w:color="auto"/>
              <w:right w:val="single" w:sz="4" w:space="0" w:color="auto"/>
            </w:tcBorders>
            <w:shd w:val="clear" w:color="auto" w:fill="auto"/>
            <w:noWrap/>
            <w:vAlign w:val="center"/>
          </w:tcPr>
          <w:p w14:paraId="687B673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0</w:t>
            </w:r>
          </w:p>
        </w:tc>
        <w:tc>
          <w:tcPr>
            <w:tcW w:w="2014" w:type="dxa"/>
            <w:tcBorders>
              <w:top w:val="nil"/>
              <w:left w:val="nil"/>
              <w:bottom w:val="single" w:sz="4" w:space="0" w:color="auto"/>
              <w:right w:val="single" w:sz="4" w:space="0" w:color="auto"/>
            </w:tcBorders>
            <w:shd w:val="clear" w:color="auto" w:fill="auto"/>
            <w:noWrap/>
            <w:vAlign w:val="center"/>
          </w:tcPr>
          <w:p w14:paraId="613395A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0</w:t>
            </w:r>
          </w:p>
        </w:tc>
        <w:tc>
          <w:tcPr>
            <w:tcW w:w="2425" w:type="dxa"/>
            <w:tcBorders>
              <w:top w:val="nil"/>
              <w:left w:val="nil"/>
              <w:bottom w:val="single" w:sz="4" w:space="0" w:color="auto"/>
              <w:right w:val="single" w:sz="4" w:space="0" w:color="auto"/>
            </w:tcBorders>
            <w:shd w:val="clear" w:color="auto" w:fill="auto"/>
            <w:noWrap/>
            <w:vAlign w:val="center"/>
          </w:tcPr>
          <w:p w14:paraId="13000381"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56.6</w:t>
            </w:r>
          </w:p>
        </w:tc>
      </w:tr>
      <w:tr w:rsidR="005E630F" w14:paraId="466CB800" w14:textId="77777777" w:rsidTr="00534EF2">
        <w:trPr>
          <w:trHeight w:val="285"/>
          <w:jc w:val="center"/>
        </w:trPr>
        <w:tc>
          <w:tcPr>
            <w:tcW w:w="70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4B7C98"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合计</w:t>
            </w:r>
          </w:p>
        </w:tc>
        <w:tc>
          <w:tcPr>
            <w:tcW w:w="1664" w:type="dxa"/>
            <w:tcBorders>
              <w:top w:val="nil"/>
              <w:left w:val="nil"/>
              <w:bottom w:val="single" w:sz="4" w:space="0" w:color="auto"/>
              <w:right w:val="single" w:sz="4" w:space="0" w:color="auto"/>
            </w:tcBorders>
            <w:shd w:val="clear" w:color="auto" w:fill="auto"/>
            <w:noWrap/>
            <w:vAlign w:val="center"/>
          </w:tcPr>
          <w:p w14:paraId="27F7C3C4"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37</w:t>
            </w:r>
          </w:p>
        </w:tc>
        <w:tc>
          <w:tcPr>
            <w:tcW w:w="1615" w:type="dxa"/>
            <w:tcBorders>
              <w:top w:val="nil"/>
              <w:left w:val="nil"/>
              <w:bottom w:val="single" w:sz="4" w:space="0" w:color="auto"/>
              <w:right w:val="single" w:sz="4" w:space="0" w:color="auto"/>
            </w:tcBorders>
            <w:shd w:val="clear" w:color="auto" w:fill="auto"/>
            <w:noWrap/>
            <w:vAlign w:val="center"/>
          </w:tcPr>
          <w:p w14:paraId="671DF9F0"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29</w:t>
            </w:r>
          </w:p>
        </w:tc>
        <w:tc>
          <w:tcPr>
            <w:tcW w:w="2014" w:type="dxa"/>
            <w:tcBorders>
              <w:top w:val="nil"/>
              <w:left w:val="nil"/>
              <w:bottom w:val="single" w:sz="4" w:space="0" w:color="auto"/>
              <w:right w:val="single" w:sz="4" w:space="0" w:color="auto"/>
            </w:tcBorders>
            <w:shd w:val="clear" w:color="auto" w:fill="auto"/>
            <w:noWrap/>
            <w:vAlign w:val="center"/>
          </w:tcPr>
          <w:p w14:paraId="040A4DD3"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78.4</w:t>
            </w:r>
          </w:p>
        </w:tc>
        <w:tc>
          <w:tcPr>
            <w:tcW w:w="2425" w:type="dxa"/>
            <w:tcBorders>
              <w:top w:val="nil"/>
              <w:left w:val="nil"/>
              <w:bottom w:val="single" w:sz="4" w:space="0" w:color="auto"/>
              <w:right w:val="single" w:sz="4" w:space="0" w:color="auto"/>
            </w:tcBorders>
            <w:shd w:val="clear" w:color="auto" w:fill="auto"/>
            <w:noWrap/>
            <w:vAlign w:val="center"/>
          </w:tcPr>
          <w:p w14:paraId="1A583EC4"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66.9</w:t>
            </w:r>
          </w:p>
        </w:tc>
      </w:tr>
    </w:tbl>
    <w:p w14:paraId="53DBA6D3" w14:textId="3338B511" w:rsidR="005E630F" w:rsidRPr="008D011B" w:rsidRDefault="00534EF2" w:rsidP="008D011B">
      <w:pPr>
        <w:widowControl w:val="0"/>
        <w:wordWrap w:val="0"/>
        <w:spacing w:line="500" w:lineRule="exact"/>
        <w:jc w:val="both"/>
        <w:rPr>
          <w:rFonts w:cs="Times New Roman"/>
          <w:color w:val="000000"/>
          <w:sz w:val="30"/>
          <w:szCs w:val="30"/>
        </w:rPr>
        <w:sectPr w:rsidR="005E630F" w:rsidRPr="008D011B" w:rsidSect="00534EF2">
          <w:pgSz w:w="16838" w:h="11905" w:orient="landscape"/>
          <w:pgMar w:top="1134" w:right="1134" w:bottom="1418" w:left="1259" w:header="896" w:footer="1100" w:gutter="0"/>
          <w:cols w:space="0"/>
          <w:docGrid w:linePitch="312"/>
        </w:sectPr>
      </w:pPr>
      <w:r w:rsidRPr="008D011B">
        <w:rPr>
          <w:rFonts w:cs="Times New Roman" w:hint="eastAsia"/>
          <w:color w:val="000000"/>
          <w:sz w:val="30"/>
          <w:szCs w:val="30"/>
        </w:rPr>
        <w:t>注：</w:t>
      </w:r>
      <w:r w:rsidRPr="008D011B">
        <w:rPr>
          <w:rFonts w:cs="Times New Roman" w:hint="eastAsia"/>
          <w:color w:val="000000"/>
          <w:sz w:val="30"/>
          <w:szCs w:val="30"/>
        </w:rPr>
        <w:t>江苏中气环境科技有限公司徐某</w:t>
      </w:r>
      <w:proofErr w:type="gramStart"/>
      <w:r w:rsidRPr="008D011B">
        <w:rPr>
          <w:rFonts w:cs="Times New Roman" w:hint="eastAsia"/>
          <w:color w:val="000000"/>
          <w:sz w:val="30"/>
          <w:szCs w:val="30"/>
        </w:rPr>
        <w:t>花负责</w:t>
      </w:r>
      <w:proofErr w:type="gramEnd"/>
      <w:r w:rsidRPr="008D011B">
        <w:rPr>
          <w:rFonts w:cs="Times New Roman" w:hint="eastAsia"/>
          <w:color w:val="000000"/>
          <w:sz w:val="30"/>
          <w:szCs w:val="30"/>
        </w:rPr>
        <w:t>的一份报告及安徽工和环境监测有限责任公司张某负责的一份报告一次评审未通过，未按要求对报告整改即重新提交，二次评审仍未通过。</w:t>
      </w:r>
      <w:r w:rsidR="00000000" w:rsidRPr="008D011B">
        <w:rPr>
          <w:rFonts w:ascii="方正小标宋_GBK" w:eastAsia="方正小标宋_GBK" w:hAnsi="Helvetica" w:hint="eastAsia"/>
          <w:color w:val="000000"/>
          <w:sz w:val="30"/>
          <w:szCs w:val="30"/>
        </w:rPr>
        <w:br w:type="page"/>
      </w:r>
    </w:p>
    <w:p w14:paraId="2C9BC9CA" w14:textId="77777777" w:rsidR="005E630F" w:rsidRDefault="00000000">
      <w:pPr>
        <w:spacing w:afterLines="50" w:after="120"/>
        <w:jc w:val="center"/>
        <w:rPr>
          <w:rFonts w:ascii="方正小标宋_GBK" w:eastAsia="方正小标宋_GBK" w:hAnsi="Helvetica"/>
          <w:color w:val="000000"/>
          <w:sz w:val="36"/>
          <w:szCs w:val="36"/>
        </w:rPr>
      </w:pPr>
      <w:r>
        <w:rPr>
          <w:rFonts w:ascii="方正小标宋_GBK" w:eastAsia="方正小标宋_GBK" w:hAnsi="Helvetica" w:hint="eastAsia"/>
          <w:color w:val="000000"/>
          <w:sz w:val="36"/>
          <w:szCs w:val="36"/>
        </w:rPr>
        <w:lastRenderedPageBreak/>
        <w:t>南通市2024年度建设用地土壤污染状况调查报告县级评审情况</w:t>
      </w:r>
    </w:p>
    <w:p w14:paraId="6F991BC1" w14:textId="77777777" w:rsidR="005E630F" w:rsidRDefault="005E630F">
      <w:pPr>
        <w:widowControl w:val="0"/>
        <w:spacing w:line="20" w:lineRule="exact"/>
        <w:jc w:val="both"/>
        <w:rPr>
          <w:rFonts w:cs="Times New Roman"/>
          <w:szCs w:val="32"/>
        </w:rPr>
      </w:pP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361"/>
        <w:gridCol w:w="1908"/>
        <w:gridCol w:w="1690"/>
        <w:gridCol w:w="1984"/>
        <w:gridCol w:w="2410"/>
      </w:tblGrid>
      <w:tr w:rsidR="005E630F" w14:paraId="27A8ABAE" w14:textId="77777777" w:rsidTr="00534EF2">
        <w:trPr>
          <w:trHeight w:val="20"/>
          <w:tblHeader/>
          <w:jc w:val="center"/>
        </w:trPr>
        <w:tc>
          <w:tcPr>
            <w:tcW w:w="783" w:type="dxa"/>
            <w:shd w:val="clear" w:color="auto" w:fill="auto"/>
            <w:noWrap/>
            <w:vAlign w:val="center"/>
          </w:tcPr>
          <w:p w14:paraId="5FCA9EFE"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序号</w:t>
            </w:r>
          </w:p>
        </w:tc>
        <w:tc>
          <w:tcPr>
            <w:tcW w:w="5361" w:type="dxa"/>
            <w:shd w:val="clear" w:color="auto" w:fill="auto"/>
            <w:vAlign w:val="center"/>
          </w:tcPr>
          <w:p w14:paraId="7B42550E"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调查单位名称</w:t>
            </w:r>
          </w:p>
        </w:tc>
        <w:tc>
          <w:tcPr>
            <w:tcW w:w="1908" w:type="dxa"/>
            <w:shd w:val="clear" w:color="auto" w:fill="auto"/>
            <w:noWrap/>
            <w:vAlign w:val="center"/>
          </w:tcPr>
          <w:p w14:paraId="3AC5F1AC"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提交报告总数</w:t>
            </w:r>
          </w:p>
        </w:tc>
        <w:tc>
          <w:tcPr>
            <w:tcW w:w="1690" w:type="dxa"/>
            <w:shd w:val="clear" w:color="auto" w:fill="auto"/>
            <w:noWrap/>
            <w:vAlign w:val="center"/>
          </w:tcPr>
          <w:p w14:paraId="56D5296D"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一次通过数</w:t>
            </w:r>
          </w:p>
        </w:tc>
        <w:tc>
          <w:tcPr>
            <w:tcW w:w="1984" w:type="dxa"/>
            <w:shd w:val="clear" w:color="auto" w:fill="auto"/>
            <w:noWrap/>
            <w:vAlign w:val="center"/>
          </w:tcPr>
          <w:p w14:paraId="4AA3218C"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一次通过率</w:t>
            </w:r>
            <w:r>
              <w:rPr>
                <w:rFonts w:eastAsia="宋体" w:cs="Times New Roman"/>
                <w:b/>
                <w:bCs/>
                <w:color w:val="000000"/>
                <w:kern w:val="0"/>
                <w:sz w:val="24"/>
                <w:szCs w:val="24"/>
              </w:rPr>
              <w:t>(%)</w:t>
            </w:r>
          </w:p>
        </w:tc>
        <w:tc>
          <w:tcPr>
            <w:tcW w:w="2410" w:type="dxa"/>
            <w:shd w:val="clear" w:color="auto" w:fill="auto"/>
            <w:noWrap/>
            <w:vAlign w:val="center"/>
          </w:tcPr>
          <w:p w14:paraId="6F4AE7BA"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一次评审报告平均分</w:t>
            </w:r>
          </w:p>
        </w:tc>
      </w:tr>
      <w:tr w:rsidR="005E630F" w14:paraId="1F3EE6C4" w14:textId="77777777" w:rsidTr="00534EF2">
        <w:trPr>
          <w:trHeight w:val="20"/>
          <w:jc w:val="center"/>
        </w:trPr>
        <w:tc>
          <w:tcPr>
            <w:tcW w:w="783" w:type="dxa"/>
            <w:shd w:val="clear" w:color="auto" w:fill="auto"/>
            <w:noWrap/>
            <w:vAlign w:val="center"/>
          </w:tcPr>
          <w:p w14:paraId="0CCEF546"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5361" w:type="dxa"/>
            <w:shd w:val="clear" w:color="auto" w:fill="auto"/>
            <w:vAlign w:val="center"/>
          </w:tcPr>
          <w:p w14:paraId="7AA447B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南京大学环境规划设计研究院南通有限公司</w:t>
            </w:r>
          </w:p>
        </w:tc>
        <w:tc>
          <w:tcPr>
            <w:tcW w:w="1908" w:type="dxa"/>
            <w:shd w:val="clear" w:color="auto" w:fill="auto"/>
            <w:noWrap/>
            <w:vAlign w:val="center"/>
          </w:tcPr>
          <w:p w14:paraId="0B5FDD53"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r>
              <w:rPr>
                <w:rFonts w:eastAsia="宋体" w:cs="Times New Roman"/>
                <w:color w:val="000000"/>
                <w:kern w:val="0"/>
                <w:sz w:val="24"/>
                <w:szCs w:val="24"/>
              </w:rPr>
              <w:t>2</w:t>
            </w:r>
          </w:p>
        </w:tc>
        <w:tc>
          <w:tcPr>
            <w:tcW w:w="1690" w:type="dxa"/>
            <w:shd w:val="clear" w:color="auto" w:fill="auto"/>
            <w:noWrap/>
            <w:vAlign w:val="center"/>
          </w:tcPr>
          <w:p w14:paraId="77BA624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1</w:t>
            </w:r>
            <w:r>
              <w:rPr>
                <w:rFonts w:eastAsia="宋体" w:cs="Times New Roman"/>
                <w:color w:val="000000"/>
                <w:kern w:val="0"/>
                <w:sz w:val="24"/>
                <w:szCs w:val="24"/>
              </w:rPr>
              <w:t>2</w:t>
            </w:r>
          </w:p>
        </w:tc>
        <w:tc>
          <w:tcPr>
            <w:tcW w:w="1984" w:type="dxa"/>
            <w:shd w:val="clear" w:color="auto" w:fill="auto"/>
            <w:noWrap/>
            <w:vAlign w:val="center"/>
          </w:tcPr>
          <w:p w14:paraId="4459800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38909F6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90.7</w:t>
            </w:r>
          </w:p>
        </w:tc>
      </w:tr>
      <w:tr w:rsidR="005E630F" w14:paraId="6220B106" w14:textId="77777777" w:rsidTr="00534EF2">
        <w:trPr>
          <w:trHeight w:val="20"/>
          <w:jc w:val="center"/>
        </w:trPr>
        <w:tc>
          <w:tcPr>
            <w:tcW w:w="783" w:type="dxa"/>
            <w:shd w:val="clear" w:color="auto" w:fill="auto"/>
            <w:noWrap/>
            <w:vAlign w:val="center"/>
          </w:tcPr>
          <w:p w14:paraId="4B27AC3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5361" w:type="dxa"/>
            <w:shd w:val="clear" w:color="auto" w:fill="auto"/>
            <w:vAlign w:val="center"/>
          </w:tcPr>
          <w:p w14:paraId="4C06B0F7"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江苏添蓝检测</w:t>
            </w:r>
            <w:proofErr w:type="gramEnd"/>
            <w:r>
              <w:rPr>
                <w:rFonts w:eastAsia="宋体" w:cs="Times New Roman" w:hint="eastAsia"/>
                <w:color w:val="000000"/>
                <w:kern w:val="0"/>
                <w:sz w:val="24"/>
                <w:szCs w:val="24"/>
              </w:rPr>
              <w:t>技术服务有限公司</w:t>
            </w:r>
          </w:p>
        </w:tc>
        <w:tc>
          <w:tcPr>
            <w:tcW w:w="1908" w:type="dxa"/>
            <w:shd w:val="clear" w:color="auto" w:fill="auto"/>
            <w:noWrap/>
            <w:vAlign w:val="center"/>
          </w:tcPr>
          <w:p w14:paraId="37BFDEA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56CD8E3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26D60D9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CD3BDA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88</w:t>
            </w:r>
          </w:p>
        </w:tc>
      </w:tr>
      <w:tr w:rsidR="005E630F" w14:paraId="198A6BF2" w14:textId="77777777" w:rsidTr="00534EF2">
        <w:trPr>
          <w:trHeight w:val="20"/>
          <w:jc w:val="center"/>
        </w:trPr>
        <w:tc>
          <w:tcPr>
            <w:tcW w:w="783" w:type="dxa"/>
            <w:shd w:val="clear" w:color="auto" w:fill="auto"/>
            <w:noWrap/>
            <w:vAlign w:val="center"/>
          </w:tcPr>
          <w:p w14:paraId="1B3413EA"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w:t>
            </w:r>
          </w:p>
        </w:tc>
        <w:tc>
          <w:tcPr>
            <w:tcW w:w="5361" w:type="dxa"/>
            <w:shd w:val="clear" w:color="auto" w:fill="auto"/>
            <w:vAlign w:val="center"/>
          </w:tcPr>
          <w:p w14:paraId="37ECBE9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江苏皓海检测技术有限公司</w:t>
            </w:r>
          </w:p>
        </w:tc>
        <w:tc>
          <w:tcPr>
            <w:tcW w:w="1908" w:type="dxa"/>
            <w:shd w:val="clear" w:color="auto" w:fill="auto"/>
            <w:noWrap/>
            <w:vAlign w:val="center"/>
          </w:tcPr>
          <w:p w14:paraId="105884B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1690" w:type="dxa"/>
            <w:shd w:val="clear" w:color="auto" w:fill="auto"/>
            <w:noWrap/>
            <w:vAlign w:val="center"/>
          </w:tcPr>
          <w:p w14:paraId="2EE9375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1984" w:type="dxa"/>
            <w:shd w:val="clear" w:color="auto" w:fill="auto"/>
            <w:noWrap/>
            <w:vAlign w:val="center"/>
          </w:tcPr>
          <w:p w14:paraId="43FD58B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6941BA0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86.5</w:t>
            </w:r>
          </w:p>
        </w:tc>
      </w:tr>
      <w:tr w:rsidR="005E630F" w14:paraId="6AE90194" w14:textId="77777777" w:rsidTr="00534EF2">
        <w:trPr>
          <w:trHeight w:val="20"/>
          <w:jc w:val="center"/>
        </w:trPr>
        <w:tc>
          <w:tcPr>
            <w:tcW w:w="783" w:type="dxa"/>
            <w:shd w:val="clear" w:color="auto" w:fill="auto"/>
            <w:noWrap/>
            <w:vAlign w:val="center"/>
          </w:tcPr>
          <w:p w14:paraId="6E5BEEB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4</w:t>
            </w:r>
          </w:p>
        </w:tc>
        <w:tc>
          <w:tcPr>
            <w:tcW w:w="5361" w:type="dxa"/>
            <w:shd w:val="clear" w:color="auto" w:fill="auto"/>
            <w:vAlign w:val="center"/>
          </w:tcPr>
          <w:p w14:paraId="57E2C1F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江苏恒安检测技术有限公司</w:t>
            </w:r>
          </w:p>
        </w:tc>
        <w:tc>
          <w:tcPr>
            <w:tcW w:w="1908" w:type="dxa"/>
            <w:shd w:val="clear" w:color="auto" w:fill="auto"/>
            <w:noWrap/>
            <w:vAlign w:val="center"/>
          </w:tcPr>
          <w:p w14:paraId="313823E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1690" w:type="dxa"/>
            <w:shd w:val="clear" w:color="auto" w:fill="auto"/>
            <w:noWrap/>
            <w:vAlign w:val="center"/>
          </w:tcPr>
          <w:p w14:paraId="51C73D5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2</w:t>
            </w:r>
          </w:p>
        </w:tc>
        <w:tc>
          <w:tcPr>
            <w:tcW w:w="1984" w:type="dxa"/>
            <w:shd w:val="clear" w:color="auto" w:fill="auto"/>
            <w:noWrap/>
            <w:vAlign w:val="center"/>
          </w:tcPr>
          <w:p w14:paraId="6388672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2EA2062"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85.4</w:t>
            </w:r>
          </w:p>
        </w:tc>
      </w:tr>
      <w:tr w:rsidR="005E630F" w14:paraId="02CF96D9" w14:textId="77777777" w:rsidTr="00534EF2">
        <w:trPr>
          <w:trHeight w:val="20"/>
          <w:jc w:val="center"/>
        </w:trPr>
        <w:tc>
          <w:tcPr>
            <w:tcW w:w="783" w:type="dxa"/>
            <w:shd w:val="clear" w:color="auto" w:fill="auto"/>
            <w:noWrap/>
            <w:vAlign w:val="center"/>
          </w:tcPr>
          <w:p w14:paraId="07EE6A8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5</w:t>
            </w:r>
          </w:p>
        </w:tc>
        <w:tc>
          <w:tcPr>
            <w:tcW w:w="5361" w:type="dxa"/>
            <w:shd w:val="clear" w:color="auto" w:fill="auto"/>
            <w:vAlign w:val="center"/>
          </w:tcPr>
          <w:p w14:paraId="60798CD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南京源恒环境研究所有限公司</w:t>
            </w:r>
          </w:p>
        </w:tc>
        <w:tc>
          <w:tcPr>
            <w:tcW w:w="1908" w:type="dxa"/>
            <w:shd w:val="clear" w:color="auto" w:fill="auto"/>
            <w:noWrap/>
            <w:vAlign w:val="center"/>
          </w:tcPr>
          <w:p w14:paraId="321CFF1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1D7370F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70C1C2D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545CAFC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85</w:t>
            </w:r>
          </w:p>
        </w:tc>
      </w:tr>
      <w:tr w:rsidR="005E630F" w14:paraId="42DBFE56" w14:textId="77777777" w:rsidTr="00534EF2">
        <w:trPr>
          <w:trHeight w:val="20"/>
          <w:jc w:val="center"/>
        </w:trPr>
        <w:tc>
          <w:tcPr>
            <w:tcW w:w="783" w:type="dxa"/>
            <w:shd w:val="clear" w:color="auto" w:fill="auto"/>
            <w:noWrap/>
            <w:vAlign w:val="center"/>
          </w:tcPr>
          <w:p w14:paraId="70DAAF7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6</w:t>
            </w:r>
          </w:p>
        </w:tc>
        <w:tc>
          <w:tcPr>
            <w:tcW w:w="5361" w:type="dxa"/>
            <w:shd w:val="clear" w:color="auto" w:fill="auto"/>
            <w:vAlign w:val="center"/>
          </w:tcPr>
          <w:p w14:paraId="108B3225"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江苏伟恒土壤</w:t>
            </w:r>
            <w:proofErr w:type="gramEnd"/>
            <w:r>
              <w:rPr>
                <w:rFonts w:eastAsia="宋体" w:cs="Times New Roman" w:hint="eastAsia"/>
                <w:color w:val="000000"/>
                <w:kern w:val="0"/>
                <w:sz w:val="24"/>
                <w:szCs w:val="24"/>
              </w:rPr>
              <w:t>治理科技有限公司</w:t>
            </w:r>
          </w:p>
        </w:tc>
        <w:tc>
          <w:tcPr>
            <w:tcW w:w="1908" w:type="dxa"/>
            <w:shd w:val="clear" w:color="auto" w:fill="auto"/>
            <w:noWrap/>
            <w:vAlign w:val="center"/>
          </w:tcPr>
          <w:p w14:paraId="470F76D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30</w:t>
            </w:r>
          </w:p>
        </w:tc>
        <w:tc>
          <w:tcPr>
            <w:tcW w:w="1690" w:type="dxa"/>
            <w:shd w:val="clear" w:color="auto" w:fill="auto"/>
            <w:noWrap/>
            <w:vAlign w:val="center"/>
          </w:tcPr>
          <w:p w14:paraId="374F78F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30</w:t>
            </w:r>
          </w:p>
        </w:tc>
        <w:tc>
          <w:tcPr>
            <w:tcW w:w="1984" w:type="dxa"/>
            <w:shd w:val="clear" w:color="auto" w:fill="auto"/>
            <w:noWrap/>
            <w:vAlign w:val="center"/>
          </w:tcPr>
          <w:p w14:paraId="7EE15C0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269525E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84.3</w:t>
            </w:r>
          </w:p>
        </w:tc>
      </w:tr>
      <w:tr w:rsidR="005E630F" w14:paraId="1770AD2D" w14:textId="77777777" w:rsidTr="00534EF2">
        <w:trPr>
          <w:trHeight w:val="20"/>
          <w:jc w:val="center"/>
        </w:trPr>
        <w:tc>
          <w:tcPr>
            <w:tcW w:w="783" w:type="dxa"/>
            <w:shd w:val="clear" w:color="auto" w:fill="auto"/>
            <w:noWrap/>
            <w:vAlign w:val="center"/>
          </w:tcPr>
          <w:p w14:paraId="0CB906E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w:t>
            </w:r>
          </w:p>
        </w:tc>
        <w:tc>
          <w:tcPr>
            <w:tcW w:w="5361" w:type="dxa"/>
            <w:shd w:val="clear" w:color="auto" w:fill="auto"/>
            <w:vAlign w:val="center"/>
          </w:tcPr>
          <w:p w14:paraId="314AA7B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南通</w:t>
            </w:r>
            <w:proofErr w:type="gramStart"/>
            <w:r>
              <w:rPr>
                <w:rFonts w:eastAsia="宋体" w:cs="Times New Roman" w:hint="eastAsia"/>
                <w:color w:val="000000"/>
                <w:kern w:val="0"/>
                <w:sz w:val="24"/>
                <w:szCs w:val="24"/>
              </w:rPr>
              <w:t>苏环环境</w:t>
            </w:r>
            <w:proofErr w:type="gramEnd"/>
            <w:r>
              <w:rPr>
                <w:rFonts w:eastAsia="宋体" w:cs="Times New Roman" w:hint="eastAsia"/>
                <w:color w:val="000000"/>
                <w:kern w:val="0"/>
                <w:sz w:val="24"/>
                <w:szCs w:val="24"/>
              </w:rPr>
              <w:t>科技有限公司</w:t>
            </w:r>
          </w:p>
        </w:tc>
        <w:tc>
          <w:tcPr>
            <w:tcW w:w="1908" w:type="dxa"/>
            <w:shd w:val="clear" w:color="auto" w:fill="auto"/>
            <w:noWrap/>
            <w:vAlign w:val="center"/>
          </w:tcPr>
          <w:p w14:paraId="181091C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4EB5AD5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2AC82DA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5C8C8FA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83.7</w:t>
            </w:r>
          </w:p>
        </w:tc>
      </w:tr>
      <w:tr w:rsidR="005E630F" w14:paraId="3C0A608A" w14:textId="77777777" w:rsidTr="00534EF2">
        <w:trPr>
          <w:trHeight w:val="20"/>
          <w:jc w:val="center"/>
        </w:trPr>
        <w:tc>
          <w:tcPr>
            <w:tcW w:w="783" w:type="dxa"/>
            <w:shd w:val="clear" w:color="auto" w:fill="auto"/>
            <w:noWrap/>
            <w:vAlign w:val="center"/>
          </w:tcPr>
          <w:p w14:paraId="58B05C3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w:t>
            </w:r>
          </w:p>
        </w:tc>
        <w:tc>
          <w:tcPr>
            <w:tcW w:w="5361" w:type="dxa"/>
            <w:shd w:val="clear" w:color="auto" w:fill="auto"/>
            <w:vAlign w:val="center"/>
          </w:tcPr>
          <w:p w14:paraId="00CE3453"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南京国环科技股份有限公司</w:t>
            </w:r>
          </w:p>
        </w:tc>
        <w:tc>
          <w:tcPr>
            <w:tcW w:w="1908" w:type="dxa"/>
            <w:shd w:val="clear" w:color="auto" w:fill="auto"/>
            <w:noWrap/>
            <w:vAlign w:val="center"/>
          </w:tcPr>
          <w:p w14:paraId="01BA0A2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690" w:type="dxa"/>
            <w:shd w:val="clear" w:color="auto" w:fill="auto"/>
            <w:noWrap/>
            <w:vAlign w:val="center"/>
          </w:tcPr>
          <w:p w14:paraId="592538C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shd w:val="clear" w:color="auto" w:fill="auto"/>
            <w:noWrap/>
            <w:vAlign w:val="center"/>
          </w:tcPr>
          <w:p w14:paraId="03FF831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C53F5D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83.5</w:t>
            </w:r>
          </w:p>
        </w:tc>
      </w:tr>
      <w:tr w:rsidR="005E630F" w14:paraId="4F515D79" w14:textId="77777777" w:rsidTr="00534EF2">
        <w:trPr>
          <w:trHeight w:val="20"/>
          <w:jc w:val="center"/>
        </w:trPr>
        <w:tc>
          <w:tcPr>
            <w:tcW w:w="783" w:type="dxa"/>
            <w:shd w:val="clear" w:color="auto" w:fill="auto"/>
            <w:noWrap/>
            <w:vAlign w:val="center"/>
          </w:tcPr>
          <w:p w14:paraId="752673A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9</w:t>
            </w:r>
          </w:p>
        </w:tc>
        <w:tc>
          <w:tcPr>
            <w:tcW w:w="5361" w:type="dxa"/>
            <w:shd w:val="clear" w:color="auto" w:fill="auto"/>
            <w:vAlign w:val="center"/>
          </w:tcPr>
          <w:p w14:paraId="5F2FF8F4"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江苏环保产业技术研究院海安有限公司</w:t>
            </w:r>
          </w:p>
        </w:tc>
        <w:tc>
          <w:tcPr>
            <w:tcW w:w="1908" w:type="dxa"/>
            <w:shd w:val="clear" w:color="auto" w:fill="auto"/>
            <w:noWrap/>
            <w:vAlign w:val="center"/>
          </w:tcPr>
          <w:p w14:paraId="4E6E8B7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w:t>
            </w:r>
          </w:p>
        </w:tc>
        <w:tc>
          <w:tcPr>
            <w:tcW w:w="1690" w:type="dxa"/>
            <w:shd w:val="clear" w:color="auto" w:fill="auto"/>
            <w:noWrap/>
            <w:vAlign w:val="center"/>
          </w:tcPr>
          <w:p w14:paraId="01E96AD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w:t>
            </w:r>
          </w:p>
        </w:tc>
        <w:tc>
          <w:tcPr>
            <w:tcW w:w="1984" w:type="dxa"/>
            <w:shd w:val="clear" w:color="auto" w:fill="auto"/>
            <w:noWrap/>
            <w:vAlign w:val="center"/>
          </w:tcPr>
          <w:p w14:paraId="72B4715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F6C785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83</w:t>
            </w:r>
          </w:p>
        </w:tc>
      </w:tr>
      <w:tr w:rsidR="005E630F" w14:paraId="39DA21E3" w14:textId="77777777" w:rsidTr="00534EF2">
        <w:trPr>
          <w:trHeight w:val="20"/>
          <w:jc w:val="center"/>
        </w:trPr>
        <w:tc>
          <w:tcPr>
            <w:tcW w:w="783" w:type="dxa"/>
            <w:shd w:val="clear" w:color="auto" w:fill="auto"/>
            <w:noWrap/>
            <w:vAlign w:val="center"/>
          </w:tcPr>
          <w:p w14:paraId="7F7BC9D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w:t>
            </w:r>
          </w:p>
        </w:tc>
        <w:tc>
          <w:tcPr>
            <w:tcW w:w="5361" w:type="dxa"/>
            <w:shd w:val="clear" w:color="auto" w:fill="auto"/>
            <w:vAlign w:val="center"/>
          </w:tcPr>
          <w:p w14:paraId="4AFA2F1E"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南通绿然环保</w:t>
            </w:r>
            <w:proofErr w:type="gramEnd"/>
            <w:r>
              <w:rPr>
                <w:rFonts w:eastAsia="宋体" w:cs="Times New Roman" w:hint="eastAsia"/>
                <w:color w:val="000000"/>
                <w:kern w:val="0"/>
                <w:sz w:val="24"/>
                <w:szCs w:val="24"/>
              </w:rPr>
              <w:t>科技有限公司</w:t>
            </w:r>
          </w:p>
        </w:tc>
        <w:tc>
          <w:tcPr>
            <w:tcW w:w="1908" w:type="dxa"/>
            <w:shd w:val="clear" w:color="auto" w:fill="auto"/>
            <w:noWrap/>
            <w:vAlign w:val="center"/>
          </w:tcPr>
          <w:p w14:paraId="7AEE63C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690" w:type="dxa"/>
            <w:shd w:val="clear" w:color="auto" w:fill="auto"/>
            <w:noWrap/>
            <w:vAlign w:val="center"/>
          </w:tcPr>
          <w:p w14:paraId="2677510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shd w:val="clear" w:color="auto" w:fill="auto"/>
            <w:noWrap/>
            <w:vAlign w:val="center"/>
          </w:tcPr>
          <w:p w14:paraId="4A6CD4D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4C2EC8C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82.7</w:t>
            </w:r>
          </w:p>
        </w:tc>
      </w:tr>
      <w:tr w:rsidR="005E630F" w14:paraId="4B09DEDB" w14:textId="77777777" w:rsidTr="00534EF2">
        <w:trPr>
          <w:trHeight w:val="20"/>
          <w:jc w:val="center"/>
        </w:trPr>
        <w:tc>
          <w:tcPr>
            <w:tcW w:w="783" w:type="dxa"/>
            <w:shd w:val="clear" w:color="auto" w:fill="auto"/>
            <w:noWrap/>
            <w:vAlign w:val="center"/>
          </w:tcPr>
          <w:p w14:paraId="0052CAE6"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11</w:t>
            </w:r>
          </w:p>
        </w:tc>
        <w:tc>
          <w:tcPr>
            <w:tcW w:w="5361" w:type="dxa"/>
            <w:shd w:val="clear" w:color="auto" w:fill="auto"/>
            <w:vAlign w:val="center"/>
          </w:tcPr>
          <w:p w14:paraId="033E8D5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江苏国鼎环保产业集团有限公司</w:t>
            </w:r>
          </w:p>
        </w:tc>
        <w:tc>
          <w:tcPr>
            <w:tcW w:w="1908" w:type="dxa"/>
            <w:shd w:val="clear" w:color="auto" w:fill="auto"/>
            <w:noWrap/>
            <w:vAlign w:val="center"/>
          </w:tcPr>
          <w:p w14:paraId="11C0BD1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w:t>
            </w:r>
          </w:p>
        </w:tc>
        <w:tc>
          <w:tcPr>
            <w:tcW w:w="1690" w:type="dxa"/>
            <w:shd w:val="clear" w:color="auto" w:fill="auto"/>
            <w:noWrap/>
            <w:vAlign w:val="center"/>
          </w:tcPr>
          <w:p w14:paraId="2A21E61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w:t>
            </w:r>
          </w:p>
        </w:tc>
        <w:tc>
          <w:tcPr>
            <w:tcW w:w="1984" w:type="dxa"/>
            <w:shd w:val="clear" w:color="auto" w:fill="auto"/>
            <w:noWrap/>
            <w:vAlign w:val="center"/>
          </w:tcPr>
          <w:p w14:paraId="7184F1C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143B892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82.4</w:t>
            </w:r>
          </w:p>
        </w:tc>
      </w:tr>
      <w:tr w:rsidR="005E630F" w14:paraId="234EC5FE" w14:textId="77777777" w:rsidTr="00534EF2">
        <w:trPr>
          <w:trHeight w:val="20"/>
          <w:jc w:val="center"/>
        </w:trPr>
        <w:tc>
          <w:tcPr>
            <w:tcW w:w="783" w:type="dxa"/>
            <w:shd w:val="clear" w:color="auto" w:fill="auto"/>
            <w:noWrap/>
            <w:vAlign w:val="center"/>
          </w:tcPr>
          <w:p w14:paraId="54B7662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12</w:t>
            </w:r>
          </w:p>
        </w:tc>
        <w:tc>
          <w:tcPr>
            <w:tcW w:w="5361" w:type="dxa"/>
            <w:shd w:val="clear" w:color="auto" w:fill="auto"/>
            <w:vAlign w:val="center"/>
          </w:tcPr>
          <w:p w14:paraId="1AD6C3E8"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南通国信环境</w:t>
            </w:r>
            <w:proofErr w:type="gramEnd"/>
            <w:r>
              <w:rPr>
                <w:rFonts w:eastAsia="宋体" w:cs="Times New Roman" w:hint="eastAsia"/>
                <w:color w:val="000000"/>
                <w:kern w:val="0"/>
                <w:sz w:val="24"/>
                <w:szCs w:val="24"/>
              </w:rPr>
              <w:t>科技有限公司</w:t>
            </w:r>
          </w:p>
        </w:tc>
        <w:tc>
          <w:tcPr>
            <w:tcW w:w="1908" w:type="dxa"/>
            <w:shd w:val="clear" w:color="auto" w:fill="auto"/>
            <w:noWrap/>
            <w:vAlign w:val="center"/>
          </w:tcPr>
          <w:p w14:paraId="3C2657A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w:t>
            </w:r>
          </w:p>
        </w:tc>
        <w:tc>
          <w:tcPr>
            <w:tcW w:w="1690" w:type="dxa"/>
            <w:shd w:val="clear" w:color="auto" w:fill="auto"/>
            <w:noWrap/>
            <w:vAlign w:val="center"/>
          </w:tcPr>
          <w:p w14:paraId="25FE4AC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w:t>
            </w:r>
          </w:p>
        </w:tc>
        <w:tc>
          <w:tcPr>
            <w:tcW w:w="1984" w:type="dxa"/>
            <w:shd w:val="clear" w:color="auto" w:fill="auto"/>
            <w:noWrap/>
            <w:vAlign w:val="center"/>
          </w:tcPr>
          <w:p w14:paraId="2786D62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AD39D8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82.3</w:t>
            </w:r>
          </w:p>
        </w:tc>
      </w:tr>
      <w:tr w:rsidR="005E630F" w14:paraId="53FC8874" w14:textId="77777777" w:rsidTr="00534EF2">
        <w:trPr>
          <w:trHeight w:val="20"/>
          <w:jc w:val="center"/>
        </w:trPr>
        <w:tc>
          <w:tcPr>
            <w:tcW w:w="783" w:type="dxa"/>
            <w:shd w:val="clear" w:color="auto" w:fill="auto"/>
            <w:noWrap/>
            <w:vAlign w:val="center"/>
          </w:tcPr>
          <w:p w14:paraId="200E70A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13</w:t>
            </w:r>
          </w:p>
        </w:tc>
        <w:tc>
          <w:tcPr>
            <w:tcW w:w="5361" w:type="dxa"/>
            <w:shd w:val="clear" w:color="auto" w:fill="auto"/>
            <w:vAlign w:val="center"/>
          </w:tcPr>
          <w:p w14:paraId="65036B5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苏州市宏宇环境科技股份有限公司</w:t>
            </w:r>
          </w:p>
        </w:tc>
        <w:tc>
          <w:tcPr>
            <w:tcW w:w="1908" w:type="dxa"/>
            <w:shd w:val="clear" w:color="auto" w:fill="auto"/>
            <w:noWrap/>
            <w:vAlign w:val="center"/>
          </w:tcPr>
          <w:p w14:paraId="4F38B6F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16</w:t>
            </w:r>
          </w:p>
        </w:tc>
        <w:tc>
          <w:tcPr>
            <w:tcW w:w="1690" w:type="dxa"/>
            <w:shd w:val="clear" w:color="auto" w:fill="auto"/>
            <w:noWrap/>
            <w:vAlign w:val="center"/>
          </w:tcPr>
          <w:p w14:paraId="4DCF6EC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16</w:t>
            </w:r>
          </w:p>
        </w:tc>
        <w:tc>
          <w:tcPr>
            <w:tcW w:w="1984" w:type="dxa"/>
            <w:shd w:val="clear" w:color="auto" w:fill="auto"/>
            <w:noWrap/>
            <w:vAlign w:val="center"/>
          </w:tcPr>
          <w:p w14:paraId="29D9B4B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1FF6A3F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82.2</w:t>
            </w:r>
          </w:p>
        </w:tc>
      </w:tr>
      <w:tr w:rsidR="005E630F" w14:paraId="358AC52E" w14:textId="77777777" w:rsidTr="00534EF2">
        <w:trPr>
          <w:trHeight w:val="20"/>
          <w:jc w:val="center"/>
        </w:trPr>
        <w:tc>
          <w:tcPr>
            <w:tcW w:w="783" w:type="dxa"/>
            <w:shd w:val="clear" w:color="auto" w:fill="auto"/>
            <w:noWrap/>
            <w:vAlign w:val="center"/>
          </w:tcPr>
          <w:p w14:paraId="1A0BA88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14</w:t>
            </w:r>
          </w:p>
        </w:tc>
        <w:tc>
          <w:tcPr>
            <w:tcW w:w="5361" w:type="dxa"/>
            <w:shd w:val="clear" w:color="auto" w:fill="auto"/>
            <w:vAlign w:val="center"/>
          </w:tcPr>
          <w:p w14:paraId="4C4DFDF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南通</w:t>
            </w:r>
            <w:proofErr w:type="gramStart"/>
            <w:r>
              <w:rPr>
                <w:rFonts w:eastAsia="宋体" w:cs="Times New Roman" w:hint="eastAsia"/>
                <w:color w:val="000000"/>
                <w:kern w:val="0"/>
                <w:sz w:val="24"/>
                <w:szCs w:val="24"/>
              </w:rPr>
              <w:t>箐诚咨询</w:t>
            </w:r>
            <w:proofErr w:type="gramEnd"/>
            <w:r>
              <w:rPr>
                <w:rFonts w:eastAsia="宋体" w:cs="Times New Roman" w:hint="eastAsia"/>
                <w:color w:val="000000"/>
                <w:kern w:val="0"/>
                <w:sz w:val="24"/>
                <w:szCs w:val="24"/>
              </w:rPr>
              <w:t>管理有限公司</w:t>
            </w:r>
          </w:p>
        </w:tc>
        <w:tc>
          <w:tcPr>
            <w:tcW w:w="1908" w:type="dxa"/>
            <w:shd w:val="clear" w:color="auto" w:fill="auto"/>
            <w:noWrap/>
            <w:vAlign w:val="center"/>
          </w:tcPr>
          <w:p w14:paraId="6714D74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2593A3E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2C027D2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68709A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82.2</w:t>
            </w:r>
          </w:p>
        </w:tc>
      </w:tr>
      <w:tr w:rsidR="005E630F" w14:paraId="3C7E5283" w14:textId="77777777" w:rsidTr="00534EF2">
        <w:trPr>
          <w:trHeight w:val="20"/>
          <w:jc w:val="center"/>
        </w:trPr>
        <w:tc>
          <w:tcPr>
            <w:tcW w:w="783" w:type="dxa"/>
            <w:shd w:val="clear" w:color="auto" w:fill="auto"/>
            <w:noWrap/>
            <w:vAlign w:val="center"/>
          </w:tcPr>
          <w:p w14:paraId="27BB4A7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15</w:t>
            </w:r>
          </w:p>
        </w:tc>
        <w:tc>
          <w:tcPr>
            <w:tcW w:w="5361" w:type="dxa"/>
            <w:shd w:val="clear" w:color="auto" w:fill="auto"/>
            <w:vAlign w:val="center"/>
          </w:tcPr>
          <w:p w14:paraId="57242EB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江苏省环保集团南通有限公司</w:t>
            </w:r>
          </w:p>
        </w:tc>
        <w:tc>
          <w:tcPr>
            <w:tcW w:w="1908" w:type="dxa"/>
            <w:shd w:val="clear" w:color="auto" w:fill="auto"/>
            <w:noWrap/>
            <w:vAlign w:val="center"/>
          </w:tcPr>
          <w:p w14:paraId="221FFB0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3FEDA39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1AA8C6B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57DC60E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82</w:t>
            </w:r>
          </w:p>
        </w:tc>
      </w:tr>
      <w:tr w:rsidR="005E630F" w14:paraId="3A18F5B4" w14:textId="77777777" w:rsidTr="00534EF2">
        <w:trPr>
          <w:trHeight w:val="20"/>
          <w:jc w:val="center"/>
        </w:trPr>
        <w:tc>
          <w:tcPr>
            <w:tcW w:w="783" w:type="dxa"/>
            <w:shd w:val="clear" w:color="auto" w:fill="auto"/>
            <w:noWrap/>
            <w:vAlign w:val="center"/>
          </w:tcPr>
          <w:p w14:paraId="5530483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16</w:t>
            </w:r>
          </w:p>
        </w:tc>
        <w:tc>
          <w:tcPr>
            <w:tcW w:w="5361" w:type="dxa"/>
            <w:shd w:val="clear" w:color="auto" w:fill="auto"/>
            <w:vAlign w:val="center"/>
          </w:tcPr>
          <w:p w14:paraId="384EB9D9"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南通国</w:t>
            </w:r>
            <w:proofErr w:type="gramEnd"/>
            <w:r>
              <w:rPr>
                <w:rFonts w:eastAsia="宋体" w:cs="Times New Roman" w:hint="eastAsia"/>
                <w:color w:val="000000"/>
                <w:kern w:val="0"/>
                <w:sz w:val="24"/>
                <w:szCs w:val="24"/>
              </w:rPr>
              <w:t>青环保科技有限公司</w:t>
            </w:r>
          </w:p>
        </w:tc>
        <w:tc>
          <w:tcPr>
            <w:tcW w:w="1908" w:type="dxa"/>
            <w:shd w:val="clear" w:color="auto" w:fill="auto"/>
            <w:noWrap/>
            <w:vAlign w:val="center"/>
          </w:tcPr>
          <w:p w14:paraId="3F3C943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120E1E4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42AB602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4394AF6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81.7</w:t>
            </w:r>
          </w:p>
        </w:tc>
      </w:tr>
      <w:tr w:rsidR="005E630F" w14:paraId="189E286F" w14:textId="77777777" w:rsidTr="00534EF2">
        <w:trPr>
          <w:trHeight w:val="20"/>
          <w:jc w:val="center"/>
        </w:trPr>
        <w:tc>
          <w:tcPr>
            <w:tcW w:w="783" w:type="dxa"/>
            <w:shd w:val="clear" w:color="auto" w:fill="auto"/>
            <w:noWrap/>
            <w:vAlign w:val="center"/>
          </w:tcPr>
          <w:p w14:paraId="6A96CF9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17</w:t>
            </w:r>
          </w:p>
        </w:tc>
        <w:tc>
          <w:tcPr>
            <w:tcW w:w="5361" w:type="dxa"/>
            <w:shd w:val="clear" w:color="auto" w:fill="auto"/>
            <w:vAlign w:val="center"/>
          </w:tcPr>
          <w:p w14:paraId="36A6752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青山绿水（江苏）检验检测有限公司</w:t>
            </w:r>
          </w:p>
        </w:tc>
        <w:tc>
          <w:tcPr>
            <w:tcW w:w="1908" w:type="dxa"/>
            <w:shd w:val="clear" w:color="auto" w:fill="auto"/>
            <w:noWrap/>
            <w:vAlign w:val="center"/>
          </w:tcPr>
          <w:p w14:paraId="2AE818F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w:t>
            </w:r>
          </w:p>
        </w:tc>
        <w:tc>
          <w:tcPr>
            <w:tcW w:w="1690" w:type="dxa"/>
            <w:shd w:val="clear" w:color="auto" w:fill="auto"/>
            <w:noWrap/>
            <w:vAlign w:val="center"/>
          </w:tcPr>
          <w:p w14:paraId="25130C2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w:t>
            </w:r>
          </w:p>
        </w:tc>
        <w:tc>
          <w:tcPr>
            <w:tcW w:w="1984" w:type="dxa"/>
            <w:shd w:val="clear" w:color="auto" w:fill="auto"/>
            <w:noWrap/>
            <w:vAlign w:val="center"/>
          </w:tcPr>
          <w:p w14:paraId="66C726F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12F8F6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81.3</w:t>
            </w:r>
          </w:p>
        </w:tc>
      </w:tr>
      <w:tr w:rsidR="005E630F" w14:paraId="701A90A0" w14:textId="77777777" w:rsidTr="00534EF2">
        <w:trPr>
          <w:trHeight w:val="20"/>
          <w:jc w:val="center"/>
        </w:trPr>
        <w:tc>
          <w:tcPr>
            <w:tcW w:w="783" w:type="dxa"/>
            <w:shd w:val="clear" w:color="auto" w:fill="auto"/>
            <w:noWrap/>
            <w:vAlign w:val="center"/>
          </w:tcPr>
          <w:p w14:paraId="0681EA0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18</w:t>
            </w:r>
          </w:p>
        </w:tc>
        <w:tc>
          <w:tcPr>
            <w:tcW w:w="5361" w:type="dxa"/>
            <w:shd w:val="clear" w:color="auto" w:fill="auto"/>
            <w:vAlign w:val="center"/>
          </w:tcPr>
          <w:p w14:paraId="40FB6991"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上海申环环境工程</w:t>
            </w:r>
            <w:proofErr w:type="gramEnd"/>
            <w:r>
              <w:rPr>
                <w:rFonts w:eastAsia="宋体" w:cs="Times New Roman" w:hint="eastAsia"/>
                <w:color w:val="000000"/>
                <w:kern w:val="0"/>
                <w:sz w:val="24"/>
                <w:szCs w:val="24"/>
              </w:rPr>
              <w:t>有限公司</w:t>
            </w:r>
          </w:p>
        </w:tc>
        <w:tc>
          <w:tcPr>
            <w:tcW w:w="1908" w:type="dxa"/>
            <w:shd w:val="clear" w:color="auto" w:fill="auto"/>
            <w:noWrap/>
            <w:vAlign w:val="center"/>
          </w:tcPr>
          <w:p w14:paraId="080DB42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10C547D6"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7B61A66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6C395FB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81.3</w:t>
            </w:r>
          </w:p>
        </w:tc>
      </w:tr>
      <w:tr w:rsidR="005E630F" w14:paraId="7E89C9A5" w14:textId="77777777" w:rsidTr="00534EF2">
        <w:trPr>
          <w:trHeight w:val="20"/>
          <w:jc w:val="center"/>
        </w:trPr>
        <w:tc>
          <w:tcPr>
            <w:tcW w:w="783" w:type="dxa"/>
            <w:shd w:val="clear" w:color="auto" w:fill="auto"/>
            <w:noWrap/>
            <w:vAlign w:val="center"/>
          </w:tcPr>
          <w:p w14:paraId="462B488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19</w:t>
            </w:r>
          </w:p>
        </w:tc>
        <w:tc>
          <w:tcPr>
            <w:tcW w:w="5361" w:type="dxa"/>
            <w:shd w:val="clear" w:color="auto" w:fill="auto"/>
            <w:vAlign w:val="center"/>
          </w:tcPr>
          <w:p w14:paraId="058A4D5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江苏环保产业技术研究院股份公司</w:t>
            </w:r>
          </w:p>
        </w:tc>
        <w:tc>
          <w:tcPr>
            <w:tcW w:w="1908" w:type="dxa"/>
            <w:shd w:val="clear" w:color="auto" w:fill="auto"/>
            <w:noWrap/>
            <w:vAlign w:val="center"/>
          </w:tcPr>
          <w:p w14:paraId="25C6DF5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690" w:type="dxa"/>
            <w:shd w:val="clear" w:color="auto" w:fill="auto"/>
            <w:noWrap/>
            <w:vAlign w:val="center"/>
          </w:tcPr>
          <w:p w14:paraId="5972344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shd w:val="clear" w:color="auto" w:fill="auto"/>
            <w:noWrap/>
            <w:vAlign w:val="center"/>
          </w:tcPr>
          <w:p w14:paraId="0D4BE8A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3428066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81</w:t>
            </w:r>
          </w:p>
        </w:tc>
      </w:tr>
      <w:tr w:rsidR="005E630F" w14:paraId="149F7FE6" w14:textId="77777777" w:rsidTr="00534EF2">
        <w:trPr>
          <w:trHeight w:val="20"/>
          <w:jc w:val="center"/>
        </w:trPr>
        <w:tc>
          <w:tcPr>
            <w:tcW w:w="783" w:type="dxa"/>
            <w:shd w:val="clear" w:color="auto" w:fill="auto"/>
            <w:noWrap/>
            <w:vAlign w:val="center"/>
          </w:tcPr>
          <w:p w14:paraId="0709BC4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20</w:t>
            </w:r>
          </w:p>
        </w:tc>
        <w:tc>
          <w:tcPr>
            <w:tcW w:w="5361" w:type="dxa"/>
            <w:shd w:val="clear" w:color="auto" w:fill="auto"/>
            <w:vAlign w:val="center"/>
          </w:tcPr>
          <w:p w14:paraId="1B89851B"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江苏雨</w:t>
            </w:r>
            <w:proofErr w:type="gramStart"/>
            <w:r>
              <w:rPr>
                <w:rFonts w:eastAsia="宋体" w:cs="Times New Roman" w:hint="eastAsia"/>
                <w:color w:val="000000"/>
                <w:kern w:val="0"/>
                <w:sz w:val="24"/>
                <w:szCs w:val="24"/>
              </w:rPr>
              <w:t>松环境</w:t>
            </w:r>
            <w:proofErr w:type="gramEnd"/>
            <w:r>
              <w:rPr>
                <w:rFonts w:eastAsia="宋体" w:cs="Times New Roman" w:hint="eastAsia"/>
                <w:color w:val="000000"/>
                <w:kern w:val="0"/>
                <w:sz w:val="24"/>
                <w:szCs w:val="24"/>
              </w:rPr>
              <w:t>修复研究中心有限公司</w:t>
            </w:r>
          </w:p>
        </w:tc>
        <w:tc>
          <w:tcPr>
            <w:tcW w:w="1908" w:type="dxa"/>
            <w:shd w:val="clear" w:color="auto" w:fill="auto"/>
            <w:noWrap/>
            <w:vAlign w:val="center"/>
          </w:tcPr>
          <w:p w14:paraId="05C419F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w:t>
            </w:r>
          </w:p>
        </w:tc>
        <w:tc>
          <w:tcPr>
            <w:tcW w:w="1690" w:type="dxa"/>
            <w:shd w:val="clear" w:color="auto" w:fill="auto"/>
            <w:noWrap/>
            <w:vAlign w:val="center"/>
          </w:tcPr>
          <w:p w14:paraId="4F24618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w:t>
            </w:r>
          </w:p>
        </w:tc>
        <w:tc>
          <w:tcPr>
            <w:tcW w:w="1984" w:type="dxa"/>
            <w:shd w:val="clear" w:color="auto" w:fill="auto"/>
            <w:noWrap/>
            <w:vAlign w:val="center"/>
          </w:tcPr>
          <w:p w14:paraId="41BD9716"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2159FF2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80.8</w:t>
            </w:r>
          </w:p>
        </w:tc>
      </w:tr>
      <w:tr w:rsidR="005E630F" w14:paraId="556A42D4" w14:textId="77777777" w:rsidTr="00534EF2">
        <w:trPr>
          <w:trHeight w:val="20"/>
          <w:jc w:val="center"/>
        </w:trPr>
        <w:tc>
          <w:tcPr>
            <w:tcW w:w="783" w:type="dxa"/>
            <w:shd w:val="clear" w:color="auto" w:fill="auto"/>
            <w:noWrap/>
            <w:vAlign w:val="center"/>
          </w:tcPr>
          <w:p w14:paraId="45FA5B8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21</w:t>
            </w:r>
          </w:p>
        </w:tc>
        <w:tc>
          <w:tcPr>
            <w:tcW w:w="5361" w:type="dxa"/>
            <w:shd w:val="clear" w:color="auto" w:fill="auto"/>
            <w:vAlign w:val="center"/>
          </w:tcPr>
          <w:p w14:paraId="3095C34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无锡</w:t>
            </w:r>
            <w:proofErr w:type="gramStart"/>
            <w:r>
              <w:rPr>
                <w:rFonts w:eastAsia="宋体" w:cs="Times New Roman" w:hint="eastAsia"/>
                <w:color w:val="000000"/>
                <w:kern w:val="0"/>
                <w:sz w:val="24"/>
                <w:szCs w:val="24"/>
              </w:rPr>
              <w:t>弗</w:t>
            </w:r>
            <w:proofErr w:type="gramEnd"/>
            <w:r>
              <w:rPr>
                <w:rFonts w:eastAsia="宋体" w:cs="Times New Roman" w:hint="eastAsia"/>
                <w:color w:val="000000"/>
                <w:kern w:val="0"/>
                <w:sz w:val="24"/>
                <w:szCs w:val="24"/>
              </w:rPr>
              <w:t>斯特技术咨询有限公司</w:t>
            </w:r>
          </w:p>
        </w:tc>
        <w:tc>
          <w:tcPr>
            <w:tcW w:w="1908" w:type="dxa"/>
            <w:shd w:val="clear" w:color="auto" w:fill="auto"/>
            <w:noWrap/>
            <w:vAlign w:val="center"/>
          </w:tcPr>
          <w:p w14:paraId="7C722D7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4347664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252AA9A6"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0BB1D9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80.7</w:t>
            </w:r>
          </w:p>
        </w:tc>
      </w:tr>
      <w:tr w:rsidR="005E630F" w14:paraId="00537919" w14:textId="77777777" w:rsidTr="00534EF2">
        <w:trPr>
          <w:trHeight w:val="20"/>
          <w:jc w:val="center"/>
        </w:trPr>
        <w:tc>
          <w:tcPr>
            <w:tcW w:w="783" w:type="dxa"/>
            <w:shd w:val="clear" w:color="auto" w:fill="auto"/>
            <w:noWrap/>
            <w:vAlign w:val="center"/>
          </w:tcPr>
          <w:p w14:paraId="6892A24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22</w:t>
            </w:r>
          </w:p>
        </w:tc>
        <w:tc>
          <w:tcPr>
            <w:tcW w:w="5361" w:type="dxa"/>
            <w:shd w:val="clear" w:color="auto" w:fill="auto"/>
            <w:vAlign w:val="center"/>
          </w:tcPr>
          <w:p w14:paraId="5C690AE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南京中泽汇生安全环境科技有限公司</w:t>
            </w:r>
          </w:p>
        </w:tc>
        <w:tc>
          <w:tcPr>
            <w:tcW w:w="1908" w:type="dxa"/>
            <w:shd w:val="clear" w:color="auto" w:fill="auto"/>
            <w:noWrap/>
            <w:vAlign w:val="center"/>
          </w:tcPr>
          <w:p w14:paraId="44D55E0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4885C96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4F8D36F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78339F6"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80</w:t>
            </w:r>
          </w:p>
        </w:tc>
      </w:tr>
      <w:tr w:rsidR="005E630F" w14:paraId="18EADE88" w14:textId="77777777" w:rsidTr="00534EF2">
        <w:trPr>
          <w:trHeight w:val="20"/>
          <w:jc w:val="center"/>
        </w:trPr>
        <w:tc>
          <w:tcPr>
            <w:tcW w:w="783" w:type="dxa"/>
            <w:shd w:val="clear" w:color="auto" w:fill="auto"/>
            <w:noWrap/>
            <w:vAlign w:val="center"/>
          </w:tcPr>
          <w:p w14:paraId="1D5968C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23</w:t>
            </w:r>
          </w:p>
        </w:tc>
        <w:tc>
          <w:tcPr>
            <w:tcW w:w="5361" w:type="dxa"/>
            <w:shd w:val="clear" w:color="auto" w:fill="auto"/>
            <w:vAlign w:val="center"/>
          </w:tcPr>
          <w:p w14:paraId="0A14A88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南京大学环境规划设计研究院集团股份公司</w:t>
            </w:r>
          </w:p>
        </w:tc>
        <w:tc>
          <w:tcPr>
            <w:tcW w:w="1908" w:type="dxa"/>
            <w:shd w:val="clear" w:color="auto" w:fill="auto"/>
            <w:noWrap/>
            <w:vAlign w:val="center"/>
          </w:tcPr>
          <w:p w14:paraId="55931BC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5</w:t>
            </w:r>
          </w:p>
        </w:tc>
        <w:tc>
          <w:tcPr>
            <w:tcW w:w="1690" w:type="dxa"/>
            <w:shd w:val="clear" w:color="auto" w:fill="auto"/>
            <w:noWrap/>
            <w:vAlign w:val="center"/>
          </w:tcPr>
          <w:p w14:paraId="079DE3D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5</w:t>
            </w:r>
          </w:p>
        </w:tc>
        <w:tc>
          <w:tcPr>
            <w:tcW w:w="1984" w:type="dxa"/>
            <w:shd w:val="clear" w:color="auto" w:fill="auto"/>
            <w:noWrap/>
            <w:vAlign w:val="center"/>
          </w:tcPr>
          <w:p w14:paraId="4F39445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63002DD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79.7</w:t>
            </w:r>
          </w:p>
        </w:tc>
      </w:tr>
      <w:tr w:rsidR="005E630F" w14:paraId="541967D7" w14:textId="77777777" w:rsidTr="00534EF2">
        <w:trPr>
          <w:trHeight w:val="20"/>
          <w:jc w:val="center"/>
        </w:trPr>
        <w:tc>
          <w:tcPr>
            <w:tcW w:w="783" w:type="dxa"/>
            <w:shd w:val="clear" w:color="auto" w:fill="auto"/>
            <w:noWrap/>
            <w:vAlign w:val="center"/>
          </w:tcPr>
          <w:p w14:paraId="0567C9F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24</w:t>
            </w:r>
          </w:p>
        </w:tc>
        <w:tc>
          <w:tcPr>
            <w:tcW w:w="5361" w:type="dxa"/>
            <w:shd w:val="clear" w:color="auto" w:fill="auto"/>
            <w:vAlign w:val="center"/>
          </w:tcPr>
          <w:p w14:paraId="79BB07C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山东开物工程科技有限公司</w:t>
            </w:r>
          </w:p>
        </w:tc>
        <w:tc>
          <w:tcPr>
            <w:tcW w:w="1908" w:type="dxa"/>
            <w:shd w:val="clear" w:color="auto" w:fill="auto"/>
            <w:noWrap/>
            <w:vAlign w:val="center"/>
          </w:tcPr>
          <w:p w14:paraId="1726465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690" w:type="dxa"/>
            <w:shd w:val="clear" w:color="auto" w:fill="auto"/>
            <w:noWrap/>
            <w:vAlign w:val="center"/>
          </w:tcPr>
          <w:p w14:paraId="32656AE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shd w:val="clear" w:color="auto" w:fill="auto"/>
            <w:noWrap/>
            <w:vAlign w:val="center"/>
          </w:tcPr>
          <w:p w14:paraId="77C3A81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28154C3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79</w:t>
            </w:r>
          </w:p>
        </w:tc>
      </w:tr>
      <w:tr w:rsidR="005E630F" w14:paraId="701682D8" w14:textId="77777777" w:rsidTr="00534EF2">
        <w:trPr>
          <w:trHeight w:val="20"/>
          <w:jc w:val="center"/>
        </w:trPr>
        <w:tc>
          <w:tcPr>
            <w:tcW w:w="783" w:type="dxa"/>
            <w:shd w:val="clear" w:color="auto" w:fill="auto"/>
            <w:noWrap/>
            <w:vAlign w:val="center"/>
          </w:tcPr>
          <w:p w14:paraId="6DB1941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25</w:t>
            </w:r>
          </w:p>
        </w:tc>
        <w:tc>
          <w:tcPr>
            <w:tcW w:w="5361" w:type="dxa"/>
            <w:shd w:val="clear" w:color="auto" w:fill="auto"/>
            <w:vAlign w:val="center"/>
          </w:tcPr>
          <w:p w14:paraId="508B59A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江苏中气环境科技有限公司</w:t>
            </w:r>
          </w:p>
        </w:tc>
        <w:tc>
          <w:tcPr>
            <w:tcW w:w="1908" w:type="dxa"/>
            <w:shd w:val="clear" w:color="auto" w:fill="auto"/>
            <w:noWrap/>
            <w:vAlign w:val="center"/>
          </w:tcPr>
          <w:p w14:paraId="0CFA212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w:t>
            </w:r>
          </w:p>
        </w:tc>
        <w:tc>
          <w:tcPr>
            <w:tcW w:w="1690" w:type="dxa"/>
            <w:shd w:val="clear" w:color="auto" w:fill="auto"/>
            <w:noWrap/>
            <w:vAlign w:val="center"/>
          </w:tcPr>
          <w:p w14:paraId="72D76AD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w:t>
            </w:r>
          </w:p>
        </w:tc>
        <w:tc>
          <w:tcPr>
            <w:tcW w:w="1984" w:type="dxa"/>
            <w:shd w:val="clear" w:color="auto" w:fill="auto"/>
            <w:noWrap/>
            <w:vAlign w:val="center"/>
          </w:tcPr>
          <w:p w14:paraId="4D2B0D2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7A56B6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78.5</w:t>
            </w:r>
          </w:p>
        </w:tc>
      </w:tr>
      <w:tr w:rsidR="005E630F" w14:paraId="5A9BC3D5" w14:textId="77777777" w:rsidTr="00534EF2">
        <w:trPr>
          <w:trHeight w:val="20"/>
          <w:jc w:val="center"/>
        </w:trPr>
        <w:tc>
          <w:tcPr>
            <w:tcW w:w="783" w:type="dxa"/>
            <w:shd w:val="clear" w:color="auto" w:fill="auto"/>
            <w:noWrap/>
            <w:vAlign w:val="center"/>
          </w:tcPr>
          <w:p w14:paraId="2AA6814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lastRenderedPageBreak/>
              <w:t>26</w:t>
            </w:r>
          </w:p>
        </w:tc>
        <w:tc>
          <w:tcPr>
            <w:tcW w:w="5361" w:type="dxa"/>
            <w:shd w:val="clear" w:color="auto" w:fill="auto"/>
            <w:vAlign w:val="center"/>
          </w:tcPr>
          <w:p w14:paraId="50BAF89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江苏艾弗瑞环保科技有限公司</w:t>
            </w:r>
          </w:p>
        </w:tc>
        <w:tc>
          <w:tcPr>
            <w:tcW w:w="1908" w:type="dxa"/>
            <w:shd w:val="clear" w:color="auto" w:fill="auto"/>
            <w:noWrap/>
            <w:vAlign w:val="center"/>
          </w:tcPr>
          <w:p w14:paraId="2FDF39E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21BD419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7489FC3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6C9CE8C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78</w:t>
            </w:r>
          </w:p>
        </w:tc>
      </w:tr>
      <w:tr w:rsidR="005E630F" w14:paraId="5DD0C110" w14:textId="77777777" w:rsidTr="00534EF2">
        <w:trPr>
          <w:trHeight w:val="20"/>
          <w:jc w:val="center"/>
        </w:trPr>
        <w:tc>
          <w:tcPr>
            <w:tcW w:w="783" w:type="dxa"/>
            <w:shd w:val="clear" w:color="auto" w:fill="auto"/>
            <w:noWrap/>
            <w:vAlign w:val="center"/>
          </w:tcPr>
          <w:p w14:paraId="24B4A79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27</w:t>
            </w:r>
          </w:p>
        </w:tc>
        <w:tc>
          <w:tcPr>
            <w:tcW w:w="5361" w:type="dxa"/>
            <w:shd w:val="clear" w:color="auto" w:fill="auto"/>
            <w:vAlign w:val="center"/>
          </w:tcPr>
          <w:p w14:paraId="418ECE5C"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南通卓玛企业咨询管理有限公司</w:t>
            </w:r>
          </w:p>
        </w:tc>
        <w:tc>
          <w:tcPr>
            <w:tcW w:w="1908" w:type="dxa"/>
            <w:shd w:val="clear" w:color="auto" w:fill="auto"/>
            <w:noWrap/>
            <w:vAlign w:val="center"/>
          </w:tcPr>
          <w:p w14:paraId="1E8F6C3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7F37A78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1522408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5E116EB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77.7</w:t>
            </w:r>
          </w:p>
        </w:tc>
      </w:tr>
      <w:tr w:rsidR="005E630F" w14:paraId="1A02D018" w14:textId="77777777" w:rsidTr="00534EF2">
        <w:trPr>
          <w:trHeight w:val="20"/>
          <w:jc w:val="center"/>
        </w:trPr>
        <w:tc>
          <w:tcPr>
            <w:tcW w:w="783" w:type="dxa"/>
            <w:shd w:val="clear" w:color="auto" w:fill="auto"/>
            <w:noWrap/>
            <w:vAlign w:val="center"/>
          </w:tcPr>
          <w:p w14:paraId="2C8B5C3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28</w:t>
            </w:r>
          </w:p>
        </w:tc>
        <w:tc>
          <w:tcPr>
            <w:tcW w:w="5361" w:type="dxa"/>
            <w:shd w:val="clear" w:color="auto" w:fill="auto"/>
            <w:vAlign w:val="center"/>
          </w:tcPr>
          <w:p w14:paraId="795D051D"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江苏标普检测科技有限公司</w:t>
            </w:r>
          </w:p>
        </w:tc>
        <w:tc>
          <w:tcPr>
            <w:tcW w:w="1908" w:type="dxa"/>
            <w:shd w:val="clear" w:color="auto" w:fill="auto"/>
            <w:noWrap/>
            <w:vAlign w:val="center"/>
          </w:tcPr>
          <w:p w14:paraId="009A1BA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4</w:t>
            </w:r>
          </w:p>
        </w:tc>
        <w:tc>
          <w:tcPr>
            <w:tcW w:w="1690" w:type="dxa"/>
            <w:shd w:val="clear" w:color="auto" w:fill="auto"/>
            <w:noWrap/>
            <w:vAlign w:val="center"/>
          </w:tcPr>
          <w:p w14:paraId="3323A1B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4</w:t>
            </w:r>
          </w:p>
        </w:tc>
        <w:tc>
          <w:tcPr>
            <w:tcW w:w="1984" w:type="dxa"/>
            <w:shd w:val="clear" w:color="auto" w:fill="auto"/>
            <w:noWrap/>
            <w:vAlign w:val="center"/>
          </w:tcPr>
          <w:p w14:paraId="78FFF7B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ECE439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77.5</w:t>
            </w:r>
          </w:p>
        </w:tc>
      </w:tr>
      <w:tr w:rsidR="005E630F" w14:paraId="7F12D8BE" w14:textId="77777777" w:rsidTr="00534EF2">
        <w:trPr>
          <w:trHeight w:val="20"/>
          <w:jc w:val="center"/>
        </w:trPr>
        <w:tc>
          <w:tcPr>
            <w:tcW w:w="783" w:type="dxa"/>
            <w:shd w:val="clear" w:color="auto" w:fill="auto"/>
            <w:noWrap/>
            <w:vAlign w:val="center"/>
          </w:tcPr>
          <w:p w14:paraId="78F5E7F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29</w:t>
            </w:r>
          </w:p>
        </w:tc>
        <w:tc>
          <w:tcPr>
            <w:tcW w:w="5361" w:type="dxa"/>
            <w:shd w:val="clear" w:color="auto" w:fill="auto"/>
            <w:vAlign w:val="center"/>
          </w:tcPr>
          <w:p w14:paraId="0CD0878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江苏禾美环保科技有限公司</w:t>
            </w:r>
          </w:p>
        </w:tc>
        <w:tc>
          <w:tcPr>
            <w:tcW w:w="1908" w:type="dxa"/>
            <w:shd w:val="clear" w:color="auto" w:fill="auto"/>
            <w:noWrap/>
            <w:vAlign w:val="center"/>
          </w:tcPr>
          <w:p w14:paraId="36EC4B0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4</w:t>
            </w:r>
          </w:p>
        </w:tc>
        <w:tc>
          <w:tcPr>
            <w:tcW w:w="1690" w:type="dxa"/>
            <w:shd w:val="clear" w:color="auto" w:fill="auto"/>
            <w:noWrap/>
            <w:vAlign w:val="center"/>
          </w:tcPr>
          <w:p w14:paraId="2207A84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4</w:t>
            </w:r>
          </w:p>
        </w:tc>
        <w:tc>
          <w:tcPr>
            <w:tcW w:w="1984" w:type="dxa"/>
            <w:shd w:val="clear" w:color="auto" w:fill="auto"/>
            <w:noWrap/>
            <w:vAlign w:val="center"/>
          </w:tcPr>
          <w:p w14:paraId="1ACFB05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2CACDFC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77.5</w:t>
            </w:r>
          </w:p>
        </w:tc>
      </w:tr>
      <w:tr w:rsidR="005E630F" w14:paraId="750B31FB" w14:textId="77777777" w:rsidTr="00534EF2">
        <w:trPr>
          <w:trHeight w:val="20"/>
          <w:jc w:val="center"/>
        </w:trPr>
        <w:tc>
          <w:tcPr>
            <w:tcW w:w="783" w:type="dxa"/>
            <w:shd w:val="clear" w:color="auto" w:fill="auto"/>
            <w:noWrap/>
            <w:vAlign w:val="center"/>
          </w:tcPr>
          <w:p w14:paraId="1111FB5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30</w:t>
            </w:r>
          </w:p>
        </w:tc>
        <w:tc>
          <w:tcPr>
            <w:tcW w:w="5361" w:type="dxa"/>
            <w:shd w:val="clear" w:color="auto" w:fill="auto"/>
            <w:vAlign w:val="center"/>
          </w:tcPr>
          <w:p w14:paraId="79E41E6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江苏茂圣华建设工程有限公司</w:t>
            </w:r>
          </w:p>
        </w:tc>
        <w:tc>
          <w:tcPr>
            <w:tcW w:w="1908" w:type="dxa"/>
            <w:shd w:val="clear" w:color="auto" w:fill="auto"/>
            <w:noWrap/>
            <w:vAlign w:val="center"/>
          </w:tcPr>
          <w:p w14:paraId="3F705C6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5495610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01B8880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1F46AA9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76.7</w:t>
            </w:r>
          </w:p>
        </w:tc>
      </w:tr>
      <w:tr w:rsidR="005E630F" w14:paraId="03847350" w14:textId="77777777" w:rsidTr="00534EF2">
        <w:trPr>
          <w:trHeight w:val="20"/>
          <w:jc w:val="center"/>
        </w:trPr>
        <w:tc>
          <w:tcPr>
            <w:tcW w:w="783" w:type="dxa"/>
            <w:shd w:val="clear" w:color="auto" w:fill="auto"/>
            <w:noWrap/>
            <w:vAlign w:val="center"/>
          </w:tcPr>
          <w:p w14:paraId="498953D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31</w:t>
            </w:r>
          </w:p>
        </w:tc>
        <w:tc>
          <w:tcPr>
            <w:tcW w:w="5361" w:type="dxa"/>
            <w:shd w:val="clear" w:color="auto" w:fill="auto"/>
            <w:vAlign w:val="center"/>
          </w:tcPr>
          <w:p w14:paraId="3461F0B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苏州环优检测有限公司</w:t>
            </w:r>
          </w:p>
        </w:tc>
        <w:tc>
          <w:tcPr>
            <w:tcW w:w="1908" w:type="dxa"/>
            <w:shd w:val="clear" w:color="auto" w:fill="auto"/>
            <w:noWrap/>
            <w:vAlign w:val="center"/>
          </w:tcPr>
          <w:p w14:paraId="2C5C6A4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690" w:type="dxa"/>
            <w:shd w:val="clear" w:color="auto" w:fill="auto"/>
            <w:noWrap/>
            <w:vAlign w:val="center"/>
          </w:tcPr>
          <w:p w14:paraId="70652E4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shd w:val="clear" w:color="auto" w:fill="auto"/>
            <w:noWrap/>
            <w:vAlign w:val="center"/>
          </w:tcPr>
          <w:p w14:paraId="74AD64D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3B032A8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76</w:t>
            </w:r>
          </w:p>
        </w:tc>
      </w:tr>
      <w:tr w:rsidR="005E630F" w14:paraId="52F62C0B" w14:textId="77777777" w:rsidTr="00534EF2">
        <w:trPr>
          <w:trHeight w:val="20"/>
          <w:jc w:val="center"/>
        </w:trPr>
        <w:tc>
          <w:tcPr>
            <w:tcW w:w="783" w:type="dxa"/>
            <w:shd w:val="clear" w:color="auto" w:fill="auto"/>
            <w:noWrap/>
            <w:vAlign w:val="center"/>
          </w:tcPr>
          <w:p w14:paraId="0B4882D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32</w:t>
            </w:r>
          </w:p>
        </w:tc>
        <w:tc>
          <w:tcPr>
            <w:tcW w:w="5361" w:type="dxa"/>
            <w:shd w:val="clear" w:color="auto" w:fill="auto"/>
            <w:vAlign w:val="center"/>
          </w:tcPr>
          <w:p w14:paraId="77D0C746"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德远（江苏）生态环境有限公司</w:t>
            </w:r>
          </w:p>
        </w:tc>
        <w:tc>
          <w:tcPr>
            <w:tcW w:w="1908" w:type="dxa"/>
            <w:shd w:val="clear" w:color="auto" w:fill="auto"/>
            <w:noWrap/>
            <w:vAlign w:val="center"/>
          </w:tcPr>
          <w:p w14:paraId="1F79BFB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18</w:t>
            </w:r>
          </w:p>
        </w:tc>
        <w:tc>
          <w:tcPr>
            <w:tcW w:w="1690" w:type="dxa"/>
            <w:shd w:val="clear" w:color="auto" w:fill="auto"/>
            <w:noWrap/>
            <w:vAlign w:val="center"/>
          </w:tcPr>
          <w:p w14:paraId="1CBCAFE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18</w:t>
            </w:r>
          </w:p>
        </w:tc>
        <w:tc>
          <w:tcPr>
            <w:tcW w:w="1984" w:type="dxa"/>
            <w:shd w:val="clear" w:color="auto" w:fill="auto"/>
            <w:noWrap/>
            <w:vAlign w:val="center"/>
          </w:tcPr>
          <w:p w14:paraId="0DB5751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5596EA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75.8</w:t>
            </w:r>
          </w:p>
        </w:tc>
      </w:tr>
      <w:tr w:rsidR="005E630F" w14:paraId="5B142C02" w14:textId="77777777" w:rsidTr="00534EF2">
        <w:trPr>
          <w:trHeight w:val="20"/>
          <w:jc w:val="center"/>
        </w:trPr>
        <w:tc>
          <w:tcPr>
            <w:tcW w:w="783" w:type="dxa"/>
            <w:shd w:val="clear" w:color="auto" w:fill="auto"/>
            <w:noWrap/>
            <w:vAlign w:val="center"/>
          </w:tcPr>
          <w:p w14:paraId="4904911D"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33</w:t>
            </w:r>
          </w:p>
        </w:tc>
        <w:tc>
          <w:tcPr>
            <w:tcW w:w="5361" w:type="dxa"/>
            <w:shd w:val="clear" w:color="auto" w:fill="auto"/>
            <w:vAlign w:val="center"/>
          </w:tcPr>
          <w:p w14:paraId="4F3FEDAF"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安徽工和环境监测有限责任公司</w:t>
            </w:r>
          </w:p>
        </w:tc>
        <w:tc>
          <w:tcPr>
            <w:tcW w:w="1908" w:type="dxa"/>
            <w:shd w:val="clear" w:color="auto" w:fill="auto"/>
            <w:noWrap/>
            <w:vAlign w:val="center"/>
          </w:tcPr>
          <w:p w14:paraId="628E3ED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6</w:t>
            </w:r>
          </w:p>
        </w:tc>
        <w:tc>
          <w:tcPr>
            <w:tcW w:w="1690" w:type="dxa"/>
            <w:shd w:val="clear" w:color="auto" w:fill="auto"/>
            <w:noWrap/>
            <w:vAlign w:val="center"/>
          </w:tcPr>
          <w:p w14:paraId="060DD05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6</w:t>
            </w:r>
          </w:p>
        </w:tc>
        <w:tc>
          <w:tcPr>
            <w:tcW w:w="1984" w:type="dxa"/>
            <w:shd w:val="clear" w:color="auto" w:fill="auto"/>
            <w:noWrap/>
            <w:vAlign w:val="center"/>
          </w:tcPr>
          <w:p w14:paraId="5AFF6F3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1459FB8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75.5</w:t>
            </w:r>
          </w:p>
        </w:tc>
      </w:tr>
      <w:tr w:rsidR="005E630F" w14:paraId="432A20CB" w14:textId="77777777" w:rsidTr="00534EF2">
        <w:trPr>
          <w:trHeight w:val="20"/>
          <w:jc w:val="center"/>
        </w:trPr>
        <w:tc>
          <w:tcPr>
            <w:tcW w:w="783" w:type="dxa"/>
            <w:shd w:val="clear" w:color="auto" w:fill="auto"/>
            <w:noWrap/>
            <w:vAlign w:val="center"/>
          </w:tcPr>
          <w:p w14:paraId="2FE9362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34</w:t>
            </w:r>
          </w:p>
        </w:tc>
        <w:tc>
          <w:tcPr>
            <w:tcW w:w="5361" w:type="dxa"/>
            <w:shd w:val="clear" w:color="auto" w:fill="auto"/>
            <w:vAlign w:val="center"/>
          </w:tcPr>
          <w:p w14:paraId="20CE249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南通</w:t>
            </w:r>
            <w:proofErr w:type="gramStart"/>
            <w:r>
              <w:rPr>
                <w:rFonts w:eastAsia="宋体" w:cs="Times New Roman" w:hint="eastAsia"/>
                <w:color w:val="000000"/>
                <w:kern w:val="0"/>
                <w:sz w:val="24"/>
                <w:szCs w:val="24"/>
              </w:rPr>
              <w:t>源恒环境</w:t>
            </w:r>
            <w:proofErr w:type="gramEnd"/>
            <w:r>
              <w:rPr>
                <w:rFonts w:eastAsia="宋体" w:cs="Times New Roman" w:hint="eastAsia"/>
                <w:color w:val="000000"/>
                <w:kern w:val="0"/>
                <w:sz w:val="24"/>
                <w:szCs w:val="24"/>
              </w:rPr>
              <w:t>科技有限公司</w:t>
            </w:r>
          </w:p>
        </w:tc>
        <w:tc>
          <w:tcPr>
            <w:tcW w:w="1908" w:type="dxa"/>
            <w:shd w:val="clear" w:color="auto" w:fill="auto"/>
            <w:noWrap/>
            <w:vAlign w:val="center"/>
          </w:tcPr>
          <w:p w14:paraId="1F5EB33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0F0CF55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7F2D7162"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D63A7D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75.1</w:t>
            </w:r>
          </w:p>
        </w:tc>
      </w:tr>
      <w:tr w:rsidR="005E630F" w14:paraId="3C2A6754" w14:textId="77777777" w:rsidTr="00534EF2">
        <w:trPr>
          <w:trHeight w:val="20"/>
          <w:jc w:val="center"/>
        </w:trPr>
        <w:tc>
          <w:tcPr>
            <w:tcW w:w="783" w:type="dxa"/>
            <w:shd w:val="clear" w:color="auto" w:fill="auto"/>
            <w:noWrap/>
            <w:vAlign w:val="center"/>
          </w:tcPr>
          <w:p w14:paraId="4238EF1A"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35</w:t>
            </w:r>
          </w:p>
        </w:tc>
        <w:tc>
          <w:tcPr>
            <w:tcW w:w="5361" w:type="dxa"/>
            <w:shd w:val="clear" w:color="auto" w:fill="auto"/>
            <w:vAlign w:val="center"/>
          </w:tcPr>
          <w:p w14:paraId="1D398CB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江苏朗地环境技术服务有限公司</w:t>
            </w:r>
          </w:p>
        </w:tc>
        <w:tc>
          <w:tcPr>
            <w:tcW w:w="1908" w:type="dxa"/>
            <w:shd w:val="clear" w:color="auto" w:fill="auto"/>
            <w:noWrap/>
            <w:vAlign w:val="center"/>
          </w:tcPr>
          <w:p w14:paraId="43D915C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690" w:type="dxa"/>
            <w:shd w:val="clear" w:color="auto" w:fill="auto"/>
            <w:noWrap/>
            <w:vAlign w:val="center"/>
          </w:tcPr>
          <w:p w14:paraId="7A24B147"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2</w:t>
            </w:r>
          </w:p>
        </w:tc>
        <w:tc>
          <w:tcPr>
            <w:tcW w:w="1984" w:type="dxa"/>
            <w:shd w:val="clear" w:color="auto" w:fill="auto"/>
            <w:noWrap/>
            <w:vAlign w:val="center"/>
          </w:tcPr>
          <w:p w14:paraId="6CB1F00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0151DA2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75</w:t>
            </w:r>
          </w:p>
        </w:tc>
      </w:tr>
      <w:tr w:rsidR="005E630F" w14:paraId="380B7C5D" w14:textId="77777777" w:rsidTr="00534EF2">
        <w:trPr>
          <w:trHeight w:val="20"/>
          <w:jc w:val="center"/>
        </w:trPr>
        <w:tc>
          <w:tcPr>
            <w:tcW w:w="783" w:type="dxa"/>
            <w:shd w:val="clear" w:color="auto" w:fill="auto"/>
            <w:noWrap/>
            <w:vAlign w:val="center"/>
          </w:tcPr>
          <w:p w14:paraId="41CAC99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36</w:t>
            </w:r>
          </w:p>
        </w:tc>
        <w:tc>
          <w:tcPr>
            <w:tcW w:w="5361" w:type="dxa"/>
            <w:shd w:val="clear" w:color="auto" w:fill="auto"/>
            <w:vAlign w:val="center"/>
          </w:tcPr>
          <w:p w14:paraId="1BA4CDD9"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南通青</w:t>
            </w:r>
            <w:proofErr w:type="gramStart"/>
            <w:r>
              <w:rPr>
                <w:rFonts w:eastAsia="宋体" w:cs="Times New Roman" w:hint="eastAsia"/>
                <w:color w:val="000000"/>
                <w:kern w:val="0"/>
                <w:sz w:val="24"/>
                <w:szCs w:val="24"/>
              </w:rPr>
              <w:t>江环境</w:t>
            </w:r>
            <w:proofErr w:type="gramEnd"/>
            <w:r>
              <w:rPr>
                <w:rFonts w:eastAsia="宋体" w:cs="Times New Roman" w:hint="eastAsia"/>
                <w:color w:val="000000"/>
                <w:kern w:val="0"/>
                <w:sz w:val="24"/>
                <w:szCs w:val="24"/>
              </w:rPr>
              <w:t>科技有限公司</w:t>
            </w:r>
          </w:p>
        </w:tc>
        <w:tc>
          <w:tcPr>
            <w:tcW w:w="1908" w:type="dxa"/>
            <w:shd w:val="clear" w:color="auto" w:fill="auto"/>
            <w:noWrap/>
            <w:vAlign w:val="center"/>
          </w:tcPr>
          <w:p w14:paraId="1C79BA7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04F2A59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6BC78D8F"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618EA2E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74.3</w:t>
            </w:r>
          </w:p>
        </w:tc>
      </w:tr>
      <w:tr w:rsidR="005E630F" w14:paraId="24C9FB53" w14:textId="77777777" w:rsidTr="00534EF2">
        <w:trPr>
          <w:trHeight w:val="20"/>
          <w:jc w:val="center"/>
        </w:trPr>
        <w:tc>
          <w:tcPr>
            <w:tcW w:w="783" w:type="dxa"/>
            <w:shd w:val="clear" w:color="auto" w:fill="auto"/>
            <w:noWrap/>
            <w:vAlign w:val="center"/>
          </w:tcPr>
          <w:p w14:paraId="2BAEC178"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37</w:t>
            </w:r>
          </w:p>
        </w:tc>
        <w:tc>
          <w:tcPr>
            <w:tcW w:w="5361" w:type="dxa"/>
            <w:shd w:val="clear" w:color="auto" w:fill="auto"/>
            <w:vAlign w:val="center"/>
          </w:tcPr>
          <w:p w14:paraId="6A40EF95"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江苏南京地质工程勘察院</w:t>
            </w:r>
          </w:p>
        </w:tc>
        <w:tc>
          <w:tcPr>
            <w:tcW w:w="1908" w:type="dxa"/>
            <w:shd w:val="clear" w:color="auto" w:fill="auto"/>
            <w:noWrap/>
            <w:vAlign w:val="center"/>
          </w:tcPr>
          <w:p w14:paraId="583422E9"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632C212E"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2F01C81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7264EC4B"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74</w:t>
            </w:r>
          </w:p>
        </w:tc>
      </w:tr>
      <w:tr w:rsidR="005E630F" w14:paraId="3C1202EF" w14:textId="77777777" w:rsidTr="00534EF2">
        <w:trPr>
          <w:trHeight w:val="20"/>
          <w:jc w:val="center"/>
        </w:trPr>
        <w:tc>
          <w:tcPr>
            <w:tcW w:w="783" w:type="dxa"/>
            <w:shd w:val="clear" w:color="auto" w:fill="auto"/>
            <w:noWrap/>
            <w:vAlign w:val="center"/>
          </w:tcPr>
          <w:p w14:paraId="73BB5F37"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38</w:t>
            </w:r>
          </w:p>
        </w:tc>
        <w:tc>
          <w:tcPr>
            <w:tcW w:w="5361" w:type="dxa"/>
            <w:shd w:val="clear" w:color="auto" w:fill="auto"/>
            <w:vAlign w:val="center"/>
          </w:tcPr>
          <w:p w14:paraId="7640A66E"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江苏诚</w:t>
            </w:r>
            <w:proofErr w:type="gramStart"/>
            <w:r>
              <w:rPr>
                <w:rFonts w:eastAsia="宋体" w:cs="Times New Roman" w:hint="eastAsia"/>
                <w:color w:val="000000"/>
                <w:kern w:val="0"/>
                <w:sz w:val="24"/>
                <w:szCs w:val="24"/>
              </w:rPr>
              <w:t>冉</w:t>
            </w:r>
            <w:proofErr w:type="gramEnd"/>
            <w:r>
              <w:rPr>
                <w:rFonts w:eastAsia="宋体" w:cs="Times New Roman" w:hint="eastAsia"/>
                <w:color w:val="000000"/>
                <w:kern w:val="0"/>
                <w:sz w:val="24"/>
                <w:szCs w:val="24"/>
              </w:rPr>
              <w:t>环境修复工程有限公司</w:t>
            </w:r>
          </w:p>
        </w:tc>
        <w:tc>
          <w:tcPr>
            <w:tcW w:w="1908" w:type="dxa"/>
            <w:shd w:val="clear" w:color="auto" w:fill="auto"/>
            <w:noWrap/>
            <w:vAlign w:val="center"/>
          </w:tcPr>
          <w:p w14:paraId="293DC811"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423102A0"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6D3E94C8"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14DEA2A3"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73</w:t>
            </w:r>
          </w:p>
        </w:tc>
      </w:tr>
      <w:tr w:rsidR="005E630F" w14:paraId="4602AA77" w14:textId="77777777" w:rsidTr="00534EF2">
        <w:trPr>
          <w:trHeight w:val="20"/>
          <w:jc w:val="center"/>
        </w:trPr>
        <w:tc>
          <w:tcPr>
            <w:tcW w:w="783" w:type="dxa"/>
            <w:shd w:val="clear" w:color="auto" w:fill="auto"/>
            <w:noWrap/>
            <w:vAlign w:val="center"/>
          </w:tcPr>
          <w:p w14:paraId="1A075BC0" w14:textId="77777777" w:rsidR="005E630F" w:rsidRDefault="00000000">
            <w:pPr>
              <w:spacing w:line="320" w:lineRule="exact"/>
              <w:jc w:val="center"/>
              <w:rPr>
                <w:rFonts w:eastAsia="宋体" w:cs="Times New Roman"/>
                <w:color w:val="000000"/>
                <w:kern w:val="0"/>
                <w:sz w:val="24"/>
                <w:szCs w:val="24"/>
              </w:rPr>
            </w:pPr>
            <w:r>
              <w:rPr>
                <w:rFonts w:eastAsia="宋体" w:cs="Times New Roman" w:hint="eastAsia"/>
                <w:color w:val="000000"/>
                <w:kern w:val="0"/>
                <w:sz w:val="24"/>
                <w:szCs w:val="24"/>
              </w:rPr>
              <w:t>39</w:t>
            </w:r>
          </w:p>
        </w:tc>
        <w:tc>
          <w:tcPr>
            <w:tcW w:w="5361" w:type="dxa"/>
            <w:shd w:val="clear" w:color="auto" w:fill="auto"/>
            <w:vAlign w:val="center"/>
          </w:tcPr>
          <w:p w14:paraId="27578ED2" w14:textId="77777777" w:rsidR="005E630F" w:rsidRDefault="00000000">
            <w:pPr>
              <w:spacing w:line="320" w:lineRule="exact"/>
              <w:jc w:val="center"/>
              <w:rPr>
                <w:rFonts w:eastAsia="宋体" w:cs="Times New Roman"/>
                <w:color w:val="000000"/>
                <w:kern w:val="0"/>
                <w:sz w:val="24"/>
                <w:szCs w:val="24"/>
              </w:rPr>
            </w:pPr>
            <w:proofErr w:type="gramStart"/>
            <w:r>
              <w:rPr>
                <w:rFonts w:eastAsia="宋体" w:cs="Times New Roman" w:hint="eastAsia"/>
                <w:color w:val="000000"/>
                <w:kern w:val="0"/>
                <w:sz w:val="24"/>
                <w:szCs w:val="24"/>
              </w:rPr>
              <w:t>南通国盛环境</w:t>
            </w:r>
            <w:proofErr w:type="gramEnd"/>
            <w:r>
              <w:rPr>
                <w:rFonts w:eastAsia="宋体" w:cs="Times New Roman" w:hint="eastAsia"/>
                <w:color w:val="000000"/>
                <w:kern w:val="0"/>
                <w:sz w:val="24"/>
                <w:szCs w:val="24"/>
              </w:rPr>
              <w:t>修复有限责任公司</w:t>
            </w:r>
          </w:p>
        </w:tc>
        <w:tc>
          <w:tcPr>
            <w:tcW w:w="1908" w:type="dxa"/>
            <w:shd w:val="clear" w:color="auto" w:fill="auto"/>
            <w:noWrap/>
            <w:vAlign w:val="center"/>
          </w:tcPr>
          <w:p w14:paraId="650EDF5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690" w:type="dxa"/>
            <w:shd w:val="clear" w:color="auto" w:fill="auto"/>
            <w:noWrap/>
            <w:vAlign w:val="center"/>
          </w:tcPr>
          <w:p w14:paraId="069BBACC"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w:t>
            </w:r>
          </w:p>
        </w:tc>
        <w:tc>
          <w:tcPr>
            <w:tcW w:w="1984" w:type="dxa"/>
            <w:shd w:val="clear" w:color="auto" w:fill="auto"/>
            <w:noWrap/>
            <w:vAlign w:val="center"/>
          </w:tcPr>
          <w:p w14:paraId="1F59C694"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100</w:t>
            </w:r>
          </w:p>
        </w:tc>
        <w:tc>
          <w:tcPr>
            <w:tcW w:w="2410" w:type="dxa"/>
            <w:shd w:val="clear" w:color="auto" w:fill="auto"/>
            <w:noWrap/>
            <w:vAlign w:val="center"/>
          </w:tcPr>
          <w:p w14:paraId="5223E485" w14:textId="77777777" w:rsidR="005E630F" w:rsidRDefault="00000000">
            <w:pPr>
              <w:spacing w:line="320" w:lineRule="exact"/>
              <w:jc w:val="center"/>
              <w:rPr>
                <w:rFonts w:eastAsia="宋体" w:cs="Times New Roman"/>
                <w:color w:val="000000"/>
                <w:kern w:val="0"/>
                <w:sz w:val="24"/>
                <w:szCs w:val="24"/>
              </w:rPr>
            </w:pPr>
            <w:r>
              <w:rPr>
                <w:rFonts w:eastAsia="宋体" w:cs="Times New Roman"/>
                <w:color w:val="000000"/>
                <w:kern w:val="0"/>
                <w:sz w:val="24"/>
                <w:szCs w:val="24"/>
              </w:rPr>
              <w:t>67.7</w:t>
            </w:r>
          </w:p>
        </w:tc>
      </w:tr>
      <w:tr w:rsidR="005E630F" w14:paraId="763825A6" w14:textId="77777777" w:rsidTr="00534EF2">
        <w:trPr>
          <w:trHeight w:val="20"/>
          <w:jc w:val="center"/>
        </w:trPr>
        <w:tc>
          <w:tcPr>
            <w:tcW w:w="6144" w:type="dxa"/>
            <w:gridSpan w:val="2"/>
            <w:shd w:val="clear" w:color="auto" w:fill="auto"/>
            <w:noWrap/>
            <w:vAlign w:val="center"/>
          </w:tcPr>
          <w:p w14:paraId="6F528380"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合计</w:t>
            </w:r>
          </w:p>
        </w:tc>
        <w:tc>
          <w:tcPr>
            <w:tcW w:w="1908" w:type="dxa"/>
            <w:shd w:val="clear" w:color="auto" w:fill="auto"/>
            <w:noWrap/>
            <w:vAlign w:val="center"/>
          </w:tcPr>
          <w:p w14:paraId="4B8BB165"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1</w:t>
            </w:r>
            <w:r>
              <w:rPr>
                <w:rFonts w:eastAsia="宋体" w:cs="Times New Roman" w:hint="eastAsia"/>
                <w:b/>
                <w:bCs/>
                <w:color w:val="000000"/>
                <w:kern w:val="0"/>
                <w:sz w:val="24"/>
                <w:szCs w:val="24"/>
              </w:rPr>
              <w:t>74</w:t>
            </w:r>
          </w:p>
        </w:tc>
        <w:tc>
          <w:tcPr>
            <w:tcW w:w="1690" w:type="dxa"/>
            <w:shd w:val="clear" w:color="auto" w:fill="auto"/>
            <w:noWrap/>
            <w:vAlign w:val="center"/>
          </w:tcPr>
          <w:p w14:paraId="49215F1C"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1</w:t>
            </w:r>
            <w:r>
              <w:rPr>
                <w:rFonts w:eastAsia="宋体" w:cs="Times New Roman" w:hint="eastAsia"/>
                <w:b/>
                <w:bCs/>
                <w:color w:val="000000"/>
                <w:kern w:val="0"/>
                <w:sz w:val="24"/>
                <w:szCs w:val="24"/>
              </w:rPr>
              <w:t>74</w:t>
            </w:r>
          </w:p>
        </w:tc>
        <w:tc>
          <w:tcPr>
            <w:tcW w:w="1984" w:type="dxa"/>
            <w:shd w:val="clear" w:color="auto" w:fill="auto"/>
            <w:noWrap/>
            <w:vAlign w:val="center"/>
          </w:tcPr>
          <w:p w14:paraId="204A92D6"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b/>
                <w:bCs/>
                <w:color w:val="000000"/>
                <w:kern w:val="0"/>
                <w:sz w:val="24"/>
                <w:szCs w:val="24"/>
              </w:rPr>
              <w:t>100</w:t>
            </w:r>
          </w:p>
        </w:tc>
        <w:tc>
          <w:tcPr>
            <w:tcW w:w="2410" w:type="dxa"/>
            <w:shd w:val="clear" w:color="auto" w:fill="auto"/>
            <w:noWrap/>
            <w:vAlign w:val="center"/>
          </w:tcPr>
          <w:p w14:paraId="67EFD12A" w14:textId="77777777" w:rsidR="005E630F" w:rsidRDefault="00000000">
            <w:pPr>
              <w:spacing w:line="320" w:lineRule="exact"/>
              <w:jc w:val="center"/>
              <w:rPr>
                <w:rFonts w:eastAsia="宋体" w:cs="Times New Roman"/>
                <w:b/>
                <w:bCs/>
                <w:color w:val="000000"/>
                <w:kern w:val="0"/>
                <w:sz w:val="24"/>
                <w:szCs w:val="24"/>
              </w:rPr>
            </w:pPr>
            <w:r>
              <w:rPr>
                <w:rFonts w:eastAsia="宋体" w:cs="Times New Roman" w:hint="eastAsia"/>
                <w:b/>
                <w:bCs/>
                <w:color w:val="000000"/>
                <w:kern w:val="0"/>
                <w:sz w:val="24"/>
                <w:szCs w:val="24"/>
              </w:rPr>
              <w:t>81.3</w:t>
            </w:r>
          </w:p>
        </w:tc>
      </w:tr>
    </w:tbl>
    <w:p w14:paraId="13A1E6A0" w14:textId="77777777" w:rsidR="005E630F" w:rsidRDefault="005E630F">
      <w:pPr>
        <w:widowControl w:val="0"/>
        <w:spacing w:line="20" w:lineRule="exact"/>
        <w:jc w:val="both"/>
        <w:rPr>
          <w:rFonts w:eastAsia="宋体" w:cs="Times New Roman" w:hint="eastAsia"/>
          <w:b/>
          <w:bCs/>
          <w:color w:val="000000"/>
          <w:kern w:val="0"/>
          <w:sz w:val="24"/>
          <w:szCs w:val="24"/>
        </w:rPr>
      </w:pPr>
    </w:p>
    <w:p w14:paraId="770172BB" w14:textId="77777777" w:rsidR="008D011B" w:rsidRPr="008D011B" w:rsidRDefault="008D011B" w:rsidP="008D011B">
      <w:pPr>
        <w:rPr>
          <w:rFonts w:cs="Times New Roman" w:hint="eastAsia"/>
          <w:szCs w:val="32"/>
        </w:rPr>
      </w:pPr>
    </w:p>
    <w:p w14:paraId="1E126844" w14:textId="77777777" w:rsidR="008D011B" w:rsidRPr="008D011B" w:rsidRDefault="008D011B" w:rsidP="008D011B">
      <w:pPr>
        <w:rPr>
          <w:rFonts w:cs="Times New Roman" w:hint="eastAsia"/>
          <w:szCs w:val="32"/>
        </w:rPr>
      </w:pPr>
    </w:p>
    <w:sectPr w:rsidR="008D011B" w:rsidRPr="008D011B" w:rsidSect="008D011B">
      <w:pgSz w:w="16838" w:h="11905" w:orient="landscape"/>
      <w:pgMar w:top="1134" w:right="1134" w:bottom="1418" w:left="1259" w:header="896" w:footer="1100" w:gutter="0"/>
      <w:cols w:space="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30B7" w14:textId="77777777" w:rsidR="00DA7D67" w:rsidRDefault="00DA7D67">
      <w:pPr>
        <w:spacing w:line="240" w:lineRule="auto"/>
      </w:pPr>
      <w:r>
        <w:separator/>
      </w:r>
    </w:p>
  </w:endnote>
  <w:endnote w:type="continuationSeparator" w:id="0">
    <w:p w14:paraId="5EA9D7FB" w14:textId="77777777" w:rsidR="00DA7D67" w:rsidRDefault="00DA7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B22E" w14:textId="77777777" w:rsidR="00DA7D67" w:rsidRDefault="00DA7D67">
      <w:pPr>
        <w:spacing w:line="240" w:lineRule="auto"/>
      </w:pPr>
      <w:r>
        <w:separator/>
      </w:r>
    </w:p>
  </w:footnote>
  <w:footnote w:type="continuationSeparator" w:id="0">
    <w:p w14:paraId="0ADCE237" w14:textId="77777777" w:rsidR="00DA7D67" w:rsidRDefault="00DA7D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E1Y2M5N2MyNzNlNTJkZTEzMTU5YmYxNWI0Mjc3ZjAifQ=="/>
  </w:docVars>
  <w:rsids>
    <w:rsidRoot w:val="4E101B4D"/>
    <w:rsid w:val="00534EF2"/>
    <w:rsid w:val="005E630F"/>
    <w:rsid w:val="00701477"/>
    <w:rsid w:val="008D011B"/>
    <w:rsid w:val="00C84784"/>
    <w:rsid w:val="00CE574B"/>
    <w:rsid w:val="00DA7D67"/>
    <w:rsid w:val="00EF2393"/>
    <w:rsid w:val="00FC3CFA"/>
    <w:rsid w:val="1945415A"/>
    <w:rsid w:val="22DB61BD"/>
    <w:rsid w:val="29C60BFF"/>
    <w:rsid w:val="2CD930DF"/>
    <w:rsid w:val="34A9783B"/>
    <w:rsid w:val="37490E61"/>
    <w:rsid w:val="3BCC6D26"/>
    <w:rsid w:val="40B1353E"/>
    <w:rsid w:val="42606666"/>
    <w:rsid w:val="46EC48DC"/>
    <w:rsid w:val="4D92430A"/>
    <w:rsid w:val="4E101B4D"/>
    <w:rsid w:val="54954BD6"/>
    <w:rsid w:val="56650744"/>
    <w:rsid w:val="5D1F7483"/>
    <w:rsid w:val="6B3C350A"/>
    <w:rsid w:val="6C710581"/>
    <w:rsid w:val="6EA9319E"/>
    <w:rsid w:val="751D2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D38DF"/>
  <w15:docId w15:val="{DE5569D8-494D-4003-8EFD-84BBDE1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line="590" w:lineRule="exact"/>
    </w:pPr>
    <w:rPr>
      <w:rFonts w:eastAsia="方正仿宋_GBK" w:cstheme="minorBidi"/>
      <w:kern w:val="2"/>
      <w:sz w:val="32"/>
      <w:szCs w:val="22"/>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rPr>
      <w:sz w:val="24"/>
      <w:szCs w:val="24"/>
    </w:rPr>
  </w:style>
  <w:style w:type="paragraph" w:styleId="a4">
    <w:name w:val="Body Text First Indent"/>
    <w:basedOn w:val="a3"/>
    <w:uiPriority w:val="99"/>
    <w:unhideWhenUsed/>
    <w:qFormat/>
    <w:pPr>
      <w:ind w:firstLineChars="100" w:firstLine="420"/>
    </w:pPr>
  </w:style>
  <w:style w:type="character" w:styleId="a5">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Windows 用户</cp:lastModifiedBy>
  <cp:revision>5</cp:revision>
  <cp:lastPrinted>2025-01-21T06:47:00Z</cp:lastPrinted>
  <dcterms:created xsi:type="dcterms:W3CDTF">2024-02-26T07:42:00Z</dcterms:created>
  <dcterms:modified xsi:type="dcterms:W3CDTF">2025-02-27T02:45:00Z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A18ACABF2B4446EAA47D15654B0A8E4D_13</vt:lpwstr>
  </property>
  <property fmtid="{D5CDD505-2E9C-101B-9397-08002B2CF9AE}" pid="4" name="KSOTemplateDocerSaveRecord">
    <vt:lpwstr>eyJoZGlkIjoiZTc2ZmM3MDFhYjM0ZGIyOWYyYTY0ZTI5NzA3NjY2NWQiLCJ1c2VySWQiOiIyNTI0MDIxMTUifQ==</vt:lpwstr>
  </property>
</Properties>
</file>