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6</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1</w:t>
      </w:r>
      <w:r>
        <w:rPr>
          <w:rFonts w:hint="default" w:ascii="Times New Roman" w:hAnsi="Times New Roman" w:eastAsia="方正小标宋_GBK" w:cs="Times New Roman"/>
          <w:sz w:val="44"/>
          <w:szCs w:val="44"/>
          <w:highlight w:val="none"/>
          <w:lang w:val="en-US" w:eastAsia="zh-CN"/>
        </w:rPr>
        <w:t>月份重点工作</w:t>
      </w:r>
      <w:r>
        <w:rPr>
          <w:rFonts w:hint="eastAsia" w:ascii="Times New Roman" w:hAnsi="Times New Roman" w:eastAsia="方正小标宋_GBK" w:cs="Times New Roman"/>
          <w:sz w:val="44"/>
          <w:szCs w:val="44"/>
          <w:highlight w:val="none"/>
          <w:lang w:val="en-US" w:eastAsia="zh-CN"/>
        </w:rPr>
        <w:t>完成情况</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bookmarkStart w:id="0" w:name="_GoBack"/>
      <w:bookmarkEnd w:id="0"/>
    </w:p>
    <w:p w14:paraId="1197BA4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1.扎实推进市委巡察反馈问题整改；做好2025年度党员领导干部民主生活会召开准备；谋划开展春节前酒驾醉驾、党风廉政等警示教育活动。</w:t>
      </w:r>
      <w:r>
        <w:rPr>
          <w:rFonts w:ascii="Times New Roman" w:hAnsi="Times New Roman" w:eastAsia="方正仿宋_GBK" w:cs="Times New Roman"/>
          <w:color w:val="000000"/>
          <w:sz w:val="32"/>
          <w:szCs w:val="32"/>
        </w:rPr>
        <w:t>（机关党委）</w:t>
      </w:r>
    </w:p>
    <w:p w14:paraId="52DE69C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b/>
          <w:bCs/>
          <w:sz w:val="32"/>
          <w:szCs w:val="32"/>
          <w:lang w:eastAsia="zh-CN"/>
        </w:rPr>
        <w:t>一是</w:t>
      </w:r>
      <w:r>
        <w:rPr>
          <w:rFonts w:hint="default" w:ascii="Times New Roman" w:hAnsi="Times New Roman" w:eastAsia="方正仿宋_GBK" w:cs="Times New Roman"/>
          <w:color w:val="000000"/>
          <w:sz w:val="32"/>
          <w:szCs w:val="32"/>
          <w:lang w:val="en-US" w:eastAsia="zh-CN"/>
        </w:rPr>
        <w:t>扎实推进市委巡察反馈问题整改，针对巡察反馈的31个问题，系统制定153条整改措施，截至目前，已完成整改24个问题，整体完成率达77.4%，剩余7个问题均按计划稳步推进。坚持</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当下改</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与</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长久立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相结合，已修订完善涵盖财务管理、政府采购、管党治党等领域的制度机制15项，着力从源头上堵塞漏洞、规范管理。</w:t>
      </w:r>
      <w:r>
        <w:rPr>
          <w:rFonts w:hint="eastAsia" w:ascii="Times New Roman" w:hAnsi="Times New Roman" w:eastAsia="方正仿宋_GBK" w:cs="Times New Roman"/>
          <w:b/>
          <w:bCs/>
          <w:color w:val="000000"/>
          <w:sz w:val="32"/>
          <w:szCs w:val="32"/>
          <w:lang w:val="en-US" w:eastAsia="zh-CN"/>
        </w:rPr>
        <w:t>二是</w:t>
      </w:r>
      <w:r>
        <w:rPr>
          <w:rFonts w:hint="eastAsia" w:ascii="Times New Roman" w:hAnsi="Times New Roman" w:eastAsia="方正仿宋_GBK" w:cs="Times New Roman"/>
          <w:color w:val="000000"/>
          <w:sz w:val="32"/>
          <w:szCs w:val="32"/>
          <w:lang w:val="en-US" w:eastAsia="zh-CN"/>
        </w:rPr>
        <w:t>有序</w:t>
      </w:r>
      <w:r>
        <w:rPr>
          <w:rFonts w:hint="default" w:ascii="Times New Roman" w:hAnsi="Times New Roman" w:eastAsia="方正仿宋_GBK" w:cs="Times New Roman"/>
          <w:color w:val="000000"/>
          <w:sz w:val="32"/>
          <w:szCs w:val="32"/>
          <w:lang w:val="en-US" w:eastAsia="zh-CN"/>
        </w:rPr>
        <w:t>做好2025年度民主生活会、组织生活会召开前理论学习、谈心谈话、意见征集</w:t>
      </w:r>
      <w:r>
        <w:rPr>
          <w:rFonts w:hint="eastAsia" w:ascii="Times New Roman" w:hAnsi="Times New Roman" w:eastAsia="方正仿宋_GBK" w:cs="Times New Roman"/>
          <w:color w:val="000000"/>
          <w:sz w:val="32"/>
          <w:szCs w:val="32"/>
          <w:lang w:val="en-US" w:eastAsia="zh-CN"/>
        </w:rPr>
        <w:t>、材料撰写</w:t>
      </w:r>
      <w:r>
        <w:rPr>
          <w:rFonts w:hint="default" w:ascii="Times New Roman" w:hAnsi="Times New Roman" w:eastAsia="方正仿宋_GBK" w:cs="Times New Roman"/>
          <w:color w:val="000000"/>
          <w:sz w:val="32"/>
          <w:szCs w:val="32"/>
          <w:lang w:val="en-US" w:eastAsia="zh-CN"/>
        </w:rPr>
        <w:t>等各项准备工作</w:t>
      </w:r>
      <w:r>
        <w:rPr>
          <w:rFonts w:hint="eastAsia" w:ascii="Times New Roman" w:hAnsi="Times New Roman" w:eastAsia="方正仿宋_GBK" w:cs="Times New Roman"/>
          <w:color w:val="000000"/>
          <w:sz w:val="32"/>
          <w:szCs w:val="32"/>
          <w:lang w:val="en-US" w:eastAsia="zh-CN"/>
        </w:rPr>
        <w:t>，区域纪检组下沉监督，督促各驻在单位落实各项准备工作。</w:t>
      </w:r>
      <w:r>
        <w:rPr>
          <w:rFonts w:hint="eastAsia" w:ascii="Times New Roman" w:hAnsi="Times New Roman" w:eastAsia="方正仿宋_GBK" w:cs="Times New Roman"/>
          <w:b/>
          <w:bCs/>
          <w:color w:val="000000"/>
          <w:sz w:val="32"/>
          <w:szCs w:val="32"/>
          <w:lang w:val="en-US" w:eastAsia="zh-CN"/>
        </w:rPr>
        <w:t>三是</w:t>
      </w:r>
      <w:r>
        <w:rPr>
          <w:rFonts w:hint="eastAsia" w:ascii="Times New Roman" w:hAnsi="Times New Roman" w:eastAsia="方正仿宋_GBK" w:cs="Times New Roman"/>
          <w:color w:val="000000"/>
          <w:sz w:val="32"/>
          <w:szCs w:val="32"/>
          <w:lang w:val="en-US" w:eastAsia="zh-CN"/>
        </w:rPr>
        <w:t>印发《关于做好2026年元旦春节期间纠“四风”树新风工作的通知》，压紧压实各级责任。充分发挥线上阵地作用，通过“南通市生态环境”微信公众号，持续发布违法违纪典型案例剖析和酒驾醉驾警示教育专题片，累计推送9期。及时向各县（市、区）局流转省厅《关于做好2026年元旦春节期间纠治“四风”的工作提示》及市委市级机关工委《关于严格落实中央八项规定精神持续深化机关作风建设的通知》，确保政令畅通、要求一贯到底。各驻县（市、区）局积极响应，结合实际通过召开执法人员廉政教育专题会、组织观看警示教育片、开展节前廉政谈话等多种形式，推动廉洁意识入脑入心。</w:t>
      </w:r>
    </w:p>
    <w:p w14:paraId="32A4A8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2.持续推进中央、省生态环境保护督察反馈问题整改；组织制订通州湾规划实施影响濒危鸟类问题整改方案。（综合监督处）</w:t>
      </w:r>
    </w:p>
    <w:p w14:paraId="144735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sz w:val="32"/>
          <w:szCs w:val="32"/>
          <w:highlight w:val="yellow"/>
          <w:lang w:val="en-US" w:eastAsia="zh-CN"/>
        </w:rPr>
      </w:pPr>
      <w:r>
        <w:rPr>
          <w:rFonts w:hint="eastAsia" w:ascii="Times New Roman" w:hAnsi="Times New Roman" w:eastAsia="方正仿宋_GBK" w:cs="Times New Roman"/>
          <w:b w:val="0"/>
          <w:bCs/>
          <w:sz w:val="32"/>
          <w:szCs w:val="32"/>
          <w:lang w:val="en-US" w:eastAsia="zh-CN"/>
        </w:rPr>
        <w:t>完成情况：全力推进中央、省生态环境保护督察反馈问题整改销号，截至目前，第三轮央督已完成3项整改任务，2026年需完成的2项整改任务正在按序时推进中；第二轮省督剩余4项问题均已完成整改销号并报省督察办备案。</w:t>
      </w:r>
    </w:p>
    <w:p w14:paraId="4319270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方正仿宋_GBK" w:hAnsi="方正仿宋_GBK" w:eastAsia="方正仿宋_GBK" w:cs="方正仿宋_GBK"/>
          <w:sz w:val="32"/>
          <w:szCs w:val="32"/>
          <w:highlight w:val="none"/>
        </w:rPr>
      </w:pPr>
      <w:r>
        <w:rPr>
          <w:rFonts w:ascii="Times New Roman" w:hAnsi="Times New Roman" w:eastAsia="方正仿宋_GBK" w:cs="Times New Roman"/>
          <w:sz w:val="32"/>
          <w:szCs w:val="32"/>
          <w:highlight w:val="none"/>
        </w:rPr>
        <w:t>3.按照第三轮中央环保督察交办信访件验收销号要求和分工，分发相关材料，有序组织销号验收</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按照省攻坚办部署和要求，推进群众</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房前屋</w:t>
      </w:r>
      <w:r>
        <w:rPr>
          <w:rFonts w:hint="eastAsia" w:ascii="方正仿宋_GBK" w:hAnsi="方正仿宋_GBK" w:eastAsia="方正仿宋_GBK" w:cs="方正仿宋_GBK"/>
          <w:sz w:val="32"/>
          <w:szCs w:val="32"/>
          <w:highlight w:val="none"/>
        </w:rPr>
        <w:t>后</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突出生态环境问题整改。（执法监督处）</w:t>
      </w:r>
    </w:p>
    <w:p w14:paraId="3E017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none"/>
          <w:lang w:eastAsia="zh-CN"/>
        </w:rPr>
        <w:t>完成情况：</w:t>
      </w:r>
      <w:r>
        <w:rPr>
          <w:rFonts w:hint="eastAsia" w:ascii="Times New Roman" w:hAnsi="Times New Roman" w:eastAsia="方正仿宋_GBK" w:cs="Times New Roman"/>
          <w:b/>
          <w:bCs/>
          <w:sz w:val="32"/>
          <w:szCs w:val="32"/>
          <w:highlight w:val="none"/>
          <w:lang w:eastAsia="zh-CN"/>
        </w:rPr>
        <w:t>一是</w:t>
      </w:r>
      <w:r>
        <w:rPr>
          <w:rFonts w:hint="eastAsia" w:ascii="Times New Roman" w:hAnsi="Times New Roman" w:eastAsia="方正仿宋_GBK" w:cs="Times New Roman"/>
          <w:color w:val="auto"/>
          <w:sz w:val="32"/>
          <w:szCs w:val="32"/>
          <w:highlight w:val="none"/>
          <w:lang w:eastAsia="zh-CN"/>
        </w:rPr>
        <w:t>截至</w:t>
      </w:r>
      <w:r>
        <w:rPr>
          <w:rFonts w:hint="eastAsia" w:ascii="Times New Roman" w:hAnsi="Times New Roman" w:eastAsia="方正仿宋_GBK" w:cs="Times New Roman"/>
          <w:color w:val="auto"/>
          <w:sz w:val="32"/>
          <w:szCs w:val="32"/>
          <w:highlight w:val="none"/>
          <w:lang w:val="en-US" w:eastAsia="zh-CN"/>
        </w:rPr>
        <w:t>1月底</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第三轮中央环保督察</w:t>
      </w:r>
      <w:r>
        <w:rPr>
          <w:rFonts w:hint="eastAsia" w:ascii="Times New Roman" w:hAnsi="Times New Roman" w:eastAsia="方正仿宋_GBK" w:cs="Times New Roman"/>
          <w:color w:val="auto"/>
          <w:sz w:val="32"/>
          <w:szCs w:val="32"/>
          <w:highlight w:val="none"/>
        </w:rPr>
        <w:t>交办</w:t>
      </w:r>
      <w:r>
        <w:rPr>
          <w:rFonts w:hint="eastAsia" w:ascii="Times New Roman" w:hAnsi="Times New Roman" w:eastAsia="方正仿宋_GBK" w:cs="Times New Roman"/>
          <w:color w:val="auto"/>
          <w:sz w:val="32"/>
          <w:szCs w:val="32"/>
          <w:highlight w:val="none"/>
          <w:lang w:val="en-US" w:eastAsia="zh-CN"/>
        </w:rPr>
        <w:t>南通</w:t>
      </w:r>
      <w:r>
        <w:rPr>
          <w:rFonts w:hint="eastAsia" w:ascii="Times New Roman" w:hAnsi="Times New Roman" w:eastAsia="方正仿宋_GBK" w:cs="Times New Roman"/>
          <w:color w:val="auto"/>
          <w:sz w:val="32"/>
          <w:szCs w:val="32"/>
          <w:highlight w:val="none"/>
        </w:rPr>
        <w:t>信访件</w:t>
      </w:r>
      <w:r>
        <w:rPr>
          <w:rFonts w:hint="eastAsia" w:ascii="Times New Roman" w:hAnsi="Times New Roman" w:eastAsia="方正仿宋_GBK" w:cs="Times New Roman"/>
          <w:color w:val="auto"/>
          <w:sz w:val="32"/>
          <w:szCs w:val="32"/>
          <w:highlight w:val="none"/>
          <w:lang w:eastAsia="zh-CN"/>
        </w:rPr>
        <w:t>已办结</w:t>
      </w:r>
      <w:r>
        <w:rPr>
          <w:rFonts w:hint="eastAsia" w:ascii="Times New Roman" w:hAnsi="Times New Roman" w:eastAsia="方正仿宋_GBK" w:cs="Times New Roman"/>
          <w:color w:val="auto"/>
          <w:sz w:val="32"/>
          <w:szCs w:val="32"/>
          <w:highlight w:val="none"/>
          <w:lang w:val="en-US" w:eastAsia="zh-CN"/>
        </w:rPr>
        <w:t>242</w:t>
      </w:r>
      <w:r>
        <w:rPr>
          <w:rFonts w:hint="eastAsia" w:ascii="Times New Roman" w:hAnsi="Times New Roman" w:eastAsia="方正仿宋_GBK" w:cs="Times New Roman"/>
          <w:color w:val="auto"/>
          <w:sz w:val="32"/>
          <w:szCs w:val="32"/>
          <w:highlight w:val="none"/>
          <w:lang w:eastAsia="zh-CN"/>
        </w:rPr>
        <w:t>件，阶段性办结</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件（其中涉及如皋市</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件），实际办结率为</w:t>
      </w:r>
      <w:r>
        <w:rPr>
          <w:rFonts w:hint="eastAsia" w:ascii="Times New Roman" w:hAnsi="Times New Roman" w:eastAsia="方正仿宋_GBK" w:cs="Times New Roman"/>
          <w:color w:val="auto"/>
          <w:sz w:val="32"/>
          <w:szCs w:val="32"/>
          <w:highlight w:val="none"/>
          <w:lang w:val="en-US" w:eastAsia="zh-CN"/>
        </w:rPr>
        <w:t>98.8</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现场核查如皋旺稼农场违规占用基本农田信访件问题整改，目前大棚可在春节前建成，计划4月中旬前完成整体搬迁，要求属地石庄镇、如皋局就不能完成整改向如皋市委、市政府和南通市委督查室专题汇报。如皋港务集团项目环评已出具评估意见，正在走内部审核流程。收集分发央督交办信访事项问题整改销号申请，目前如皋、如东、启东、通州、海门、开发区、苏锡通及市级部门已报送申请材料，相关部门已着手现场核查、组织验收。</w:t>
      </w:r>
      <w:r>
        <w:rPr>
          <w:rFonts w:hint="eastAsia" w:ascii="Times New Roman" w:hAnsi="Times New Roman" w:eastAsia="方正仿宋_GBK" w:cs="Times New Roman"/>
          <w:b/>
          <w:bCs/>
          <w:color w:val="auto"/>
          <w:sz w:val="32"/>
          <w:szCs w:val="32"/>
          <w:highlight w:val="none"/>
          <w:lang w:val="en-US" w:eastAsia="zh-CN"/>
        </w:rPr>
        <w:t>二是</w:t>
      </w:r>
      <w:r>
        <w:rPr>
          <w:rFonts w:hint="eastAsia" w:ascii="Times New Roman" w:hAnsi="Times New Roman" w:eastAsia="方正仿宋_GBK" w:cs="Times New Roman"/>
          <w:color w:val="auto"/>
          <w:sz w:val="32"/>
          <w:szCs w:val="32"/>
          <w:highlight w:val="none"/>
          <w:lang w:val="en-US" w:eastAsia="zh-CN"/>
        </w:rPr>
        <w:t>组织对如东、启东、通州“房前屋后”突出环境问题整改情况后督查。</w:t>
      </w:r>
    </w:p>
    <w:p w14:paraId="6ACE859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4.围绕</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十五五</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地表水考核要求，梳理2026年水环境治理工作计划</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针对冬季南美白对虾养殖尾水排放问题和污水处理厂效能下降问题，</w:t>
      </w:r>
      <w:r>
        <w:rPr>
          <w:rFonts w:hint="eastAsia" w:ascii="Times New Roman" w:hAnsi="Times New Roman" w:eastAsia="方正仿宋_GBK" w:cs="Times New Roman"/>
          <w:sz w:val="32"/>
          <w:szCs w:val="32"/>
          <w:highlight w:val="none"/>
          <w:lang w:eastAsia="zh-CN"/>
        </w:rPr>
        <w:t>加大</w:t>
      </w:r>
      <w:r>
        <w:rPr>
          <w:rFonts w:hint="eastAsia" w:ascii="Times New Roman" w:hAnsi="Times New Roman" w:eastAsia="方正仿宋_GBK" w:cs="Times New Roman"/>
          <w:sz w:val="32"/>
          <w:szCs w:val="32"/>
          <w:highlight w:val="none"/>
        </w:rPr>
        <w:t>污染源监管力度。（水处）</w:t>
      </w:r>
    </w:p>
    <w:p w14:paraId="593CC7A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举办“十五五”水生态环境保护工作培训会，解读地表水优良水体评估、入河排污口监管、项目申报、美丽河湖建设等政策要求，部署2026年水环境治理重点工作；每周调度海安、如东南美白对虾尾水排放情况，组织两地对江苏省南通环境监测中心无人机库巡航发现的问题开展排查整治；定期比对重点区域污水处理厂进出水量、污染物浓度等在线数据。</w:t>
      </w:r>
    </w:p>
    <w:p w14:paraId="2CF9B86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5. 围绕2026年入海河流总氮治理、美丽海湾建设、海洋垃圾治理等重点工作制定工作计划。（海洋处）</w:t>
      </w:r>
    </w:p>
    <w:p w14:paraId="0545C9D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完成情况：围绕入海河流总氮治理、美丽海湾建设、海洋垃圾治理等重点，梳理制定2026年海洋生态环境保护工作要点；对通吕运河通州、海门、启东干流沿线进行加密监测及巡查，开展总氮浓度溯源分析。</w:t>
      </w:r>
    </w:p>
    <w:p w14:paraId="6DB7D4A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6.做好1月污染过程应对工作，根据省厅统一部署，及时调整污染应对等级；推动出台《南通市国四中重型非营运柴油货车和国二非道路移动机械淘汰更新补贴方案》。（大气处）</w:t>
      </w:r>
    </w:p>
    <w:p w14:paraId="3D6AD4CC">
      <w:pPr>
        <w:pStyle w:val="5"/>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none"/>
          <w:lang w:eastAsia="zh-CN"/>
        </w:rPr>
        <w:t>完成情况：一是</w:t>
      </w:r>
      <w:r>
        <w:rPr>
          <w:rFonts w:hint="eastAsia" w:ascii="Times New Roman" w:hAnsi="Times New Roman" w:eastAsia="方正仿宋_GBK" w:cs="Times New Roman"/>
          <w:b w:val="0"/>
          <w:kern w:val="2"/>
          <w:sz w:val="32"/>
          <w:szCs w:val="32"/>
          <w:highlight w:val="none"/>
          <w:lang w:val="en-US" w:eastAsia="zh-CN" w:bidi="ar-SA"/>
        </w:rPr>
        <w:t>1月30日上午，南通市政府凌屹副市长、杨广学副市长联合组织召开全市大气污染防治工作暨烟花爆竹燃放管控工作推进会，部署春节期间烟花爆竹燃放管控及空气质量“首季争优”工作。</w:t>
      </w:r>
      <w:r>
        <w:rPr>
          <w:rFonts w:hint="eastAsia" w:ascii="Times New Roman" w:hAnsi="Times New Roman" w:eastAsia="方正仿宋_GBK" w:cs="Times New Roman"/>
          <w:b/>
          <w:bCs/>
          <w:kern w:val="2"/>
          <w:sz w:val="32"/>
          <w:szCs w:val="32"/>
          <w:highlight w:val="none"/>
          <w:lang w:val="en-US" w:eastAsia="zh-CN" w:bidi="ar-SA"/>
        </w:rPr>
        <w:t>二是</w:t>
      </w:r>
      <w:r>
        <w:rPr>
          <w:rFonts w:hint="eastAsia" w:ascii="Times New Roman" w:hAnsi="Times New Roman" w:eastAsia="方正仿宋_GBK" w:cs="Times New Roman"/>
          <w:b w:val="0"/>
          <w:kern w:val="2"/>
          <w:sz w:val="32"/>
          <w:szCs w:val="32"/>
          <w:highlight w:val="none"/>
          <w:lang w:val="en-US" w:eastAsia="zh-CN" w:bidi="ar-SA"/>
        </w:rPr>
        <w:t>做好1月污染过程应对工作，根据省厅统一部署，先后于1月15日17时、1月22日18时启动重污染天气预警，大气处紧盯电力、钢铁、垃圾焚烧发电等重点排放大户，实时跟踪污染物排放情况以及全市乡镇站、微站高值点位，逐项交办属地开展溯源排查，最大限度压降污染物排放。1月19日上午，南通市生态环境局主要负责同志组织召开1月大气污染过程复盘分析会，传达厅党组书记关于重污染天气应对有关要求，部署下阶段重污染天气应对要求。</w:t>
      </w:r>
      <w:r>
        <w:rPr>
          <w:rFonts w:hint="eastAsia" w:ascii="Times New Roman" w:hAnsi="Times New Roman" w:eastAsia="方正仿宋_GBK" w:cs="Times New Roman"/>
          <w:b/>
          <w:bCs/>
          <w:kern w:val="2"/>
          <w:sz w:val="32"/>
          <w:szCs w:val="32"/>
          <w:highlight w:val="none"/>
          <w:lang w:val="en-US" w:eastAsia="zh-CN" w:bidi="ar-SA"/>
        </w:rPr>
        <w:t>三是</w:t>
      </w:r>
      <w:r>
        <w:rPr>
          <w:rFonts w:hint="eastAsia" w:ascii="Times New Roman" w:hAnsi="Times New Roman" w:eastAsia="方正仿宋_GBK" w:cs="Times New Roman"/>
          <w:b w:val="0"/>
          <w:kern w:val="2"/>
          <w:sz w:val="32"/>
          <w:szCs w:val="32"/>
          <w:highlight w:val="none"/>
          <w:lang w:val="en-US" w:eastAsia="zh-CN" w:bidi="ar-SA"/>
        </w:rPr>
        <w:t>《南通市国四中重型非营运柴油货车和国二非道路移动机械淘汰更新补贴方案》已提交市政府常务会议审议通过，正在走部门联合发文程序。</w:t>
      </w:r>
    </w:p>
    <w:p w14:paraId="709C587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highlight w:val="none"/>
        </w:rPr>
        <w:t>7.</w:t>
      </w:r>
      <w:r>
        <w:rPr>
          <w:rFonts w:hint="eastAsia" w:ascii="Times New Roman" w:hAnsi="Times New Roman" w:eastAsia="方正仿宋_GBK" w:cs="Times New Roman"/>
          <w:sz w:val="32"/>
          <w:szCs w:val="32"/>
        </w:rPr>
        <w:t>制订2026年土壤、地下水和农业农村污染防治工作重点任务。（土壤处）</w:t>
      </w:r>
    </w:p>
    <w:p w14:paraId="3D1724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none"/>
          <w:lang w:eastAsia="zh-CN"/>
        </w:rPr>
        <w:t>完成情况：</w:t>
      </w:r>
      <w:r>
        <w:rPr>
          <w:rFonts w:hint="eastAsia" w:ascii="Times New Roman" w:hAnsi="Times New Roman" w:eastAsia="方正仿宋_GBK" w:cs="Times New Roman"/>
          <w:sz w:val="32"/>
          <w:szCs w:val="32"/>
          <w:highlight w:val="none"/>
          <w:lang w:val="en-US" w:eastAsia="zh-CN"/>
        </w:rPr>
        <w:t>根据省厅工作安排，已制订2026年度</w:t>
      </w:r>
      <w:r>
        <w:rPr>
          <w:rFonts w:hint="eastAsia" w:ascii="Times New Roman" w:hAnsi="Times New Roman" w:eastAsia="方正仿宋_GBK" w:cs="Times New Roman"/>
          <w:sz w:val="32"/>
          <w:szCs w:val="32"/>
          <w:highlight w:val="none"/>
        </w:rPr>
        <w:t>土壤、地下水和农业农村污染防治工作</w:t>
      </w:r>
      <w:r>
        <w:rPr>
          <w:rFonts w:hint="eastAsia" w:ascii="Times New Roman" w:hAnsi="Times New Roman" w:eastAsia="方正仿宋_GBK" w:cs="Times New Roman"/>
          <w:sz w:val="32"/>
          <w:szCs w:val="32"/>
          <w:highlight w:val="none"/>
          <w:lang w:val="en-US" w:eastAsia="zh-CN"/>
        </w:rPr>
        <w:t>重点任务，并将重点任务分解至各驻县（市、区）局。</w:t>
      </w:r>
    </w:p>
    <w:p w14:paraId="4441D53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8.开展军山</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生态岛</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试验区终期评估，对照项目财政评价报告反馈意见，制定整改落实方案。（自然处）</w:t>
      </w:r>
    </w:p>
    <w:p w14:paraId="59B8B7A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完成情况：梳理军山“生态岛”试验区重点工程和建设指标完成情况，编制终期评估报告；会同财审处分析研究项目财政评价反馈问题，根据省厅要求制定整改落实方案。</w:t>
      </w:r>
    </w:p>
    <w:p w14:paraId="4F0B1DDC">
      <w:pPr>
        <w:pStyle w:val="2"/>
        <w:keepNext w:val="0"/>
        <w:keepLines w:val="0"/>
        <w:pageBreakBefore w:val="0"/>
        <w:widowControl w:val="0"/>
        <w:kinsoku/>
        <w:wordWrap/>
        <w:overflowPunct/>
        <w:topLinePunct w:val="0"/>
        <w:autoSpaceDE/>
        <w:autoSpaceDN/>
        <w:bidi w:val="0"/>
        <w:adjustRightInd w:val="0"/>
        <w:snapToGrid w:val="0"/>
        <w:spacing w:line="590" w:lineRule="exact"/>
        <w:ind w:firstLine="64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9.</w:t>
      </w:r>
      <w:r>
        <w:rPr>
          <w:rFonts w:ascii="Times New Roman" w:hAnsi="Times New Roman" w:eastAsia="方正仿宋_GBK" w:cs="Times New Roman"/>
          <w:kern w:val="0"/>
          <w:sz w:val="32"/>
          <w:szCs w:val="32"/>
          <w:highlight w:val="none"/>
        </w:rPr>
        <w:t>持续做好重大项目服务工作</w:t>
      </w:r>
      <w:r>
        <w:rPr>
          <w:rFonts w:hint="eastAsia" w:ascii="Times New Roman" w:hAnsi="Times New Roman" w:eastAsia="方正仿宋_GBK" w:cs="Times New Roman"/>
          <w:kern w:val="0"/>
          <w:sz w:val="32"/>
          <w:szCs w:val="32"/>
          <w:highlight w:val="none"/>
        </w:rPr>
        <w:t>；</w:t>
      </w:r>
      <w:r>
        <w:rPr>
          <w:rFonts w:ascii="Times New Roman" w:hAnsi="Times New Roman" w:eastAsia="方正仿宋_GBK" w:cs="Times New Roman"/>
          <w:kern w:val="0"/>
          <w:sz w:val="32"/>
          <w:szCs w:val="32"/>
          <w:highlight w:val="none"/>
        </w:rPr>
        <w:t>启动环境监管重点单位名录更新</w:t>
      </w:r>
      <w:r>
        <w:rPr>
          <w:rFonts w:hint="eastAsia" w:ascii="Times New Roman" w:hAnsi="Times New Roman" w:eastAsia="方正仿宋_GBK" w:cs="Times New Roman"/>
          <w:kern w:val="0"/>
          <w:sz w:val="32"/>
          <w:szCs w:val="32"/>
          <w:highlight w:val="none"/>
        </w:rPr>
        <w:t>；</w:t>
      </w:r>
      <w:r>
        <w:rPr>
          <w:rFonts w:ascii="Times New Roman" w:hAnsi="Times New Roman" w:eastAsia="方正仿宋_GBK" w:cs="Times New Roman"/>
          <w:kern w:val="0"/>
          <w:sz w:val="32"/>
          <w:szCs w:val="32"/>
          <w:highlight w:val="none"/>
        </w:rPr>
        <w:t>做好2025年环境统计年报填报和审核</w:t>
      </w:r>
      <w:r>
        <w:rPr>
          <w:rFonts w:hint="eastAsia" w:ascii="Times New Roman" w:hAnsi="Times New Roman" w:eastAsia="方正仿宋_GBK" w:cs="Times New Roman"/>
          <w:kern w:val="0"/>
          <w:sz w:val="32"/>
          <w:szCs w:val="32"/>
          <w:highlight w:val="none"/>
        </w:rPr>
        <w:t>；</w:t>
      </w:r>
      <w:r>
        <w:rPr>
          <w:rFonts w:ascii="Times New Roman" w:hAnsi="Times New Roman" w:eastAsia="方正仿宋_GBK" w:cs="Times New Roman"/>
          <w:kern w:val="0"/>
          <w:sz w:val="32"/>
          <w:szCs w:val="32"/>
          <w:highlight w:val="none"/>
        </w:rPr>
        <w:t>草拟2025年度限值限量年度报告。（环评处、总量办）</w:t>
      </w:r>
    </w:p>
    <w:p w14:paraId="31BB4832">
      <w:pPr>
        <w:pStyle w:val="2"/>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none"/>
          <w:lang w:eastAsia="zh-CN"/>
        </w:rPr>
        <w:t>完成情况：</w:t>
      </w:r>
      <w:r>
        <w:rPr>
          <w:rFonts w:hint="eastAsia" w:ascii="Times New Roman" w:hAnsi="Times New Roman" w:eastAsia="方正仿宋_GBK" w:cs="Times New Roman"/>
          <w:b/>
          <w:bCs/>
          <w:kern w:val="0"/>
          <w:sz w:val="32"/>
          <w:szCs w:val="32"/>
          <w:highlight w:val="none"/>
          <w:lang w:val="en-US" w:eastAsia="zh-CN"/>
        </w:rPr>
        <w:t>一是</w:t>
      </w:r>
      <w:r>
        <w:rPr>
          <w:rFonts w:hint="eastAsia" w:ascii="Times New Roman" w:hAnsi="Times New Roman" w:eastAsia="方正仿宋_GBK" w:cs="Times New Roman"/>
          <w:kern w:val="0"/>
          <w:sz w:val="32"/>
          <w:szCs w:val="32"/>
          <w:highlight w:val="none"/>
          <w:lang w:val="en-US" w:eastAsia="zh-CN"/>
        </w:rPr>
        <w:t>自审批权限调整后，共接收报送项目189个，其中报告书123个、报告表44个、辐射报告表22个。160个项目已召开专家评审会并完</w:t>
      </w:r>
      <w:r>
        <w:rPr>
          <w:rFonts w:hint="eastAsia" w:ascii="Times New Roman" w:hAnsi="Times New Roman" w:eastAsia="方正仿宋_GBK" w:cs="Times New Roman"/>
          <w:kern w:val="0"/>
          <w:sz w:val="32"/>
          <w:szCs w:val="32"/>
          <w:lang w:val="en-US" w:eastAsia="zh-CN"/>
        </w:rPr>
        <w:t>成函审意见收集，78个项目已通过案审会审议。</w:t>
      </w:r>
      <w:r>
        <w:rPr>
          <w:rFonts w:hint="eastAsia" w:ascii="Times New Roman" w:hAnsi="Times New Roman" w:eastAsia="方正仿宋_GBK" w:cs="Times New Roman"/>
          <w:b/>
          <w:bCs/>
          <w:kern w:val="0"/>
          <w:sz w:val="32"/>
          <w:szCs w:val="32"/>
          <w:lang w:val="en-US" w:eastAsia="zh-CN"/>
        </w:rPr>
        <w:t>二是</w:t>
      </w:r>
      <w:r>
        <w:rPr>
          <w:rFonts w:hint="eastAsia" w:ascii="Times New Roman" w:hAnsi="Times New Roman" w:eastAsia="方正仿宋_GBK" w:cs="Times New Roman"/>
          <w:kern w:val="0"/>
          <w:sz w:val="32"/>
          <w:szCs w:val="32"/>
          <w:lang w:val="en-US" w:eastAsia="zh-CN"/>
        </w:rPr>
        <w:t>启动环境监管重点单位名录更新、2025年环境统计年报填报和审核工作。</w:t>
      </w:r>
      <w:r>
        <w:rPr>
          <w:rFonts w:hint="default" w:ascii="Times New Roman" w:hAnsi="Times New Roman" w:eastAsia="方正仿宋_GBK" w:cs="Times New Roman"/>
          <w:kern w:val="0"/>
          <w:sz w:val="32"/>
          <w:szCs w:val="32"/>
          <w:lang w:val="en-US" w:eastAsia="zh-CN"/>
        </w:rPr>
        <w:t>会同水处、大气处、土壤处、固化处等相关处室，征求各条线意见，形成2026年环境监管重点单位初步名录，计划</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月开展二次征求意见以及企业告知等工作。基本完成2025年环境统计年报数据初次提交，开展全面数据审核，计划</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月征求各处室意见，同步完成部省意见整改。</w:t>
      </w:r>
      <w:r>
        <w:rPr>
          <w:rFonts w:hint="eastAsia" w:ascii="Times New Roman" w:hAnsi="Times New Roman" w:eastAsia="方正仿宋_GBK" w:cs="Times New Roman"/>
          <w:b/>
          <w:bCs/>
          <w:kern w:val="0"/>
          <w:sz w:val="32"/>
          <w:szCs w:val="32"/>
          <w:lang w:val="en-US" w:eastAsia="zh-CN"/>
        </w:rPr>
        <w:t>三是</w:t>
      </w:r>
      <w:r>
        <w:rPr>
          <w:rFonts w:hint="eastAsia" w:ascii="Times New Roman" w:hAnsi="Times New Roman" w:eastAsia="方正仿宋_GBK" w:cs="Times New Roman"/>
          <w:kern w:val="0"/>
          <w:sz w:val="32"/>
          <w:szCs w:val="32"/>
          <w:lang w:val="en-US" w:eastAsia="zh-CN"/>
        </w:rPr>
        <w:t>调度12月份限值限量园区用值用量情况，结合全年工作，草拟《2025年南通市工业园区（集中区）主要污染物排放限值限量分析报告（征求意见稿）》，征求各驻县（市、区）局、各处室、监控中心、各限值限量园区意见，并根据意见完成报告修改报局分管领导审阅。</w:t>
      </w:r>
    </w:p>
    <w:p w14:paraId="050D85F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10.持续开展一般工业固体废物污泥排查整治工作，对污泥利用处置单位、产生单位问题整改情况开展现场抽查复核，确保工业固体废物污泥安全规范处置。（固化处）</w:t>
      </w:r>
    </w:p>
    <w:p w14:paraId="02AC6D4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完成情况：根据《关于全市开展一般工业固废污泥全链条管理排查整治的通知》，固化处、执法局组织各地采取“现场+非现场”</w:t>
      </w:r>
      <w:r>
        <w:rPr>
          <w:rFonts w:hint="eastAsia" w:ascii="Times New Roman" w:hAnsi="Times New Roman" w:eastAsia="方正仿宋_GBK" w:cs="Times New Roman"/>
          <w:sz w:val="32"/>
          <w:szCs w:val="32"/>
          <w:highlight w:val="none"/>
          <w:lang w:val="en-US" w:eastAsia="zh-CN"/>
        </w:rPr>
        <w:t>方式</w:t>
      </w:r>
      <w:r>
        <w:rPr>
          <w:rFonts w:hint="eastAsia" w:ascii="Times New Roman" w:hAnsi="Times New Roman" w:eastAsia="方正仿宋_GBK" w:cs="Times New Roman"/>
          <w:sz w:val="32"/>
          <w:szCs w:val="32"/>
          <w:highlight w:val="none"/>
          <w:lang w:eastAsia="zh-CN"/>
        </w:rPr>
        <w:t>检查利用处置单位36家、产废单位834家，发现问题企业332个，问题数385个。固化处会同执法局对全市8家利用污泥生产营养土企业</w:t>
      </w:r>
      <w:r>
        <w:rPr>
          <w:rFonts w:hint="eastAsia" w:ascii="Times New Roman" w:hAnsi="Times New Roman" w:eastAsia="方正仿宋_GBK" w:cs="Times New Roman"/>
          <w:sz w:val="32"/>
          <w:szCs w:val="32"/>
          <w:highlight w:val="none"/>
          <w:lang w:val="en-US" w:eastAsia="zh-CN"/>
        </w:rPr>
        <w:t>进行了现场</w:t>
      </w:r>
      <w:r>
        <w:rPr>
          <w:rFonts w:hint="eastAsia" w:ascii="Times New Roman" w:hAnsi="Times New Roman" w:eastAsia="方正仿宋_GBK" w:cs="Times New Roman"/>
          <w:sz w:val="32"/>
          <w:szCs w:val="32"/>
          <w:highlight w:val="none"/>
          <w:lang w:eastAsia="zh-CN"/>
        </w:rPr>
        <w:t>复核，</w:t>
      </w:r>
      <w:r>
        <w:rPr>
          <w:rFonts w:hint="eastAsia" w:ascii="Times New Roman" w:hAnsi="Times New Roman" w:eastAsia="方正仿宋_GBK" w:cs="Times New Roman"/>
          <w:sz w:val="32"/>
          <w:szCs w:val="32"/>
          <w:highlight w:val="none"/>
          <w:lang w:val="en-US" w:eastAsia="zh-CN"/>
        </w:rPr>
        <w:t>发现</w:t>
      </w:r>
      <w:r>
        <w:rPr>
          <w:rFonts w:hint="eastAsia" w:ascii="Times New Roman" w:hAnsi="Times New Roman" w:eastAsia="方正仿宋_GBK" w:cs="Times New Roman"/>
          <w:sz w:val="32"/>
          <w:szCs w:val="32"/>
          <w:highlight w:val="none"/>
          <w:lang w:eastAsia="zh-CN"/>
        </w:rPr>
        <w:t>企业存在项目环评审批、无入厂检测制度、现场贮存不规范、营养土去向等问题，目前企业均处于停产状态，待省厅出台营养土标准后，需重新报批环评手续、建立入厂检测制度、规范现场贮存</w:t>
      </w:r>
      <w:r>
        <w:rPr>
          <w:rFonts w:hint="eastAsia" w:ascii="Times New Roman" w:hAnsi="Times New Roman" w:eastAsia="方正仿宋_GBK" w:cs="Times New Roman"/>
          <w:sz w:val="32"/>
          <w:szCs w:val="32"/>
          <w:highlight w:val="none"/>
          <w:lang w:val="en-US" w:eastAsia="zh-CN"/>
        </w:rPr>
        <w:t>及</w:t>
      </w:r>
      <w:r>
        <w:rPr>
          <w:rFonts w:hint="eastAsia" w:ascii="Times New Roman" w:hAnsi="Times New Roman" w:eastAsia="方正仿宋_GBK" w:cs="Times New Roman"/>
          <w:sz w:val="32"/>
          <w:szCs w:val="32"/>
          <w:highlight w:val="none"/>
          <w:lang w:eastAsia="zh-CN"/>
        </w:rPr>
        <w:t>销售去向。</w:t>
      </w:r>
    </w:p>
    <w:p w14:paraId="11DE43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11.组织开展农历春节及</w:t>
      </w:r>
      <w:r>
        <w:rPr>
          <w:rFonts w:hint="eastAsia" w:ascii="Times New Roman" w:hAnsi="Times New Roman" w:eastAsia="方正仿宋_GBK" w:cs="Times New Roman"/>
          <w:kern w:val="0"/>
          <w:sz w:val="32"/>
          <w:szCs w:val="32"/>
          <w:highlight w:val="none"/>
          <w:lang w:eastAsia="zh-CN"/>
        </w:rPr>
        <w:t>两会</w:t>
      </w:r>
      <w:r>
        <w:rPr>
          <w:rFonts w:hint="eastAsia" w:ascii="Times New Roman" w:hAnsi="Times New Roman" w:eastAsia="方正仿宋_GBK" w:cs="Times New Roman"/>
          <w:kern w:val="0"/>
          <w:sz w:val="32"/>
          <w:szCs w:val="32"/>
          <w:highlight w:val="none"/>
        </w:rPr>
        <w:t>期间环境隐患排查行动，保障环境安全形势平稳有序。</w:t>
      </w:r>
      <w:r>
        <w:rPr>
          <w:rFonts w:ascii="Times New Roman" w:hAnsi="Times New Roman" w:eastAsia="方正仿宋_GBK" w:cs="Times New Roman"/>
          <w:kern w:val="0"/>
          <w:sz w:val="32"/>
          <w:szCs w:val="32"/>
          <w:highlight w:val="none"/>
        </w:rPr>
        <w:t>（</w:t>
      </w:r>
      <w:r>
        <w:rPr>
          <w:rFonts w:hint="eastAsia" w:ascii="Times New Roman" w:hAnsi="Times New Roman" w:eastAsia="方正仿宋_GBK" w:cs="Times New Roman"/>
          <w:kern w:val="0"/>
          <w:sz w:val="32"/>
          <w:szCs w:val="32"/>
          <w:highlight w:val="none"/>
        </w:rPr>
        <w:t>安监</w:t>
      </w:r>
      <w:r>
        <w:rPr>
          <w:rFonts w:ascii="Times New Roman" w:hAnsi="Times New Roman" w:eastAsia="方正仿宋_GBK" w:cs="Times New Roman"/>
          <w:kern w:val="0"/>
          <w:sz w:val="32"/>
          <w:szCs w:val="32"/>
          <w:highlight w:val="none"/>
        </w:rPr>
        <w:t>处）</w:t>
      </w:r>
    </w:p>
    <w:p w14:paraId="23157E1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1月份，全市生态环境系统共排查环境隐患问题82个，环比减少27.4%，其中通过管理平台等非现场方式发现隐患15个。发现的隐患问题中涉及危废隐患21个，污染防治设施隐患34个，辐射隐患1个，应急管理及防范隐患32个；发现安全隐患线索10条，立行立改9条，移交相关职能部门1件。</w:t>
      </w:r>
    </w:p>
    <w:p w14:paraId="012D226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12.印发《南通市生态环境系统委托监测服务管理细则》和《全国、全省生态环境监测比武采购设备管理和使用方案》；组织对全市工业园区限值限量环境质量监测站点年度数据质量情况进行梳理总结。（科监处）</w:t>
      </w:r>
    </w:p>
    <w:p w14:paraId="0EC0858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印发《南通市生态环境系统委托监测服务管理细则》和《全国、全省生态环境监测比武采购设备管理和使用方案》。对全市工业园区限值限量环境质量监测站点年度数据质量情况进行梳理总结，形成《2025年全市工业园区限值限量监测站点在线数据质量分析报告》。</w:t>
      </w:r>
    </w:p>
    <w:p w14:paraId="407B7CB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13.持续推进执法机构规范化建设试点相关工作；完成2025年度执法尖兵、执法能手评选；组织开展南美白对虾养殖尾水偷排直排执法检查；组织开展大气污染过程应对执法检查；持续完善环境应急</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明白人</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卡，督促各地落实第一轮环境应急实战演练计划。（执法局）</w:t>
      </w:r>
    </w:p>
    <w:p w14:paraId="1E7F1CBB">
      <w:pPr>
        <w:keepNext w:val="0"/>
        <w:keepLines w:val="0"/>
        <w:pageBreakBefore w:val="0"/>
        <w:widowControl w:val="0"/>
        <w:suppressLineNumbers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Times New Roman"/>
          <w:color w:val="000000" w:themeColor="text1"/>
          <w:sz w:val="32"/>
          <w:szCs w:val="32"/>
          <w:highlight w:val="yellow"/>
          <w:lang w:eastAsia="zh-CN"/>
          <w14:textFill>
            <w14:solidFill>
              <w14:schemeClr w14:val="tx1"/>
            </w14:solidFill>
          </w14:textFill>
        </w:rPr>
      </w:pPr>
      <w:r>
        <w:rPr>
          <w:rFonts w:hint="eastAsia" w:ascii="Times New Roman" w:hAnsi="Times New Roman" w:eastAsia="方正仿宋_GBK" w:cs="Times New Roman"/>
          <w:sz w:val="32"/>
          <w:szCs w:val="32"/>
          <w:highlight w:val="none"/>
          <w:lang w:eastAsia="zh-CN"/>
        </w:rPr>
        <w:t>完成情况：</w:t>
      </w:r>
      <w:r>
        <w:rPr>
          <w:rFonts w:hint="eastAsia" w:ascii="Times New Roman" w:hAnsi="Times New Roman" w:eastAsia="方正仿宋_GBK" w:cs="Times New Roman"/>
          <w:b/>
          <w:bCs/>
          <w:color w:val="000000" w:themeColor="text1"/>
          <w:sz w:val="32"/>
          <w:szCs w:val="28"/>
          <w:highlight w:val="none"/>
          <w:lang w:val="en-US" w:eastAsia="zh-CN"/>
          <w14:textFill>
            <w14:solidFill>
              <w14:schemeClr w14:val="tx1"/>
            </w14:solidFill>
          </w14:textFill>
        </w:rPr>
        <w:t>一</w:t>
      </w:r>
      <w:r>
        <w:rPr>
          <w:rFonts w:hint="eastAsia" w:ascii="Times New Roman" w:hAnsi="Times New Roman" w:eastAsia="方正仿宋_GBK" w:cs="Times New Roman"/>
          <w:b/>
          <w:bCs/>
          <w:color w:val="000000" w:themeColor="text1"/>
          <w:sz w:val="32"/>
          <w:szCs w:val="28"/>
          <w:lang w:val="en-US" w:eastAsia="zh-CN"/>
          <w14:textFill>
            <w14:solidFill>
              <w14:schemeClr w14:val="tx1"/>
            </w14:solidFill>
          </w14:textFill>
        </w:rPr>
        <w:t>是</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市级</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配齐会议室、党建室等服务用房以及调查询问室、更衣室、装备室等设备用房</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及</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附属用房</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，完成更衣柜、装备柜、问询室设备、办公用房布置项目采购；持续</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推行</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“扫码入企”</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严格落实涉企检查审批制度</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各地已制定本地区</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工作</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方案，明确个性化工作亮点，实现“一地一品”。</w:t>
      </w:r>
      <w:r>
        <w:rPr>
          <w:rFonts w:hint="eastAsia" w:ascii="Times New Roman" w:hAnsi="Times New Roman" w:eastAsia="方正仿宋_GBK" w:cs="Times New Roman"/>
          <w:b/>
          <w:bCs/>
          <w:color w:val="000000" w:themeColor="text1"/>
          <w:sz w:val="32"/>
          <w:szCs w:val="28"/>
          <w:lang w:val="en-US"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印发《关于公布2025年度南通市生态环境</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执法尖兵</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及</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执法能手</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名单的通知》，对评选出的10名</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优秀执法尖兵</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、40名</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执法尖兵</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、50名</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执法能手</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8"/>
          <w:lang w:val="en-US" w:eastAsia="zh-CN"/>
          <w14:textFill>
            <w14:solidFill>
              <w14:schemeClr w14:val="tx1"/>
            </w14:solidFill>
          </w14:textFill>
        </w:rPr>
        <w:t>名单予以公布。</w:t>
      </w:r>
      <w:r>
        <w:rPr>
          <w:rFonts w:hint="eastAsia" w:ascii="Times New Roman" w:hAnsi="Times New Roman" w:eastAsia="方正仿宋_GBK" w:cs="Times New Roman"/>
          <w:b/>
          <w:bCs/>
          <w:color w:val="000000" w:themeColor="text1"/>
          <w:sz w:val="32"/>
          <w:szCs w:val="28"/>
          <w:lang w:val="en-US" w:eastAsia="zh-CN"/>
          <w14:textFill>
            <w14:solidFill>
              <w14:schemeClr w14:val="tx1"/>
            </w14:solidFill>
          </w14:textFill>
        </w:rPr>
        <w:t>三是</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针对南美白对虾尾水排放情况，对北凌新闸断面周边17个养殖户开展巡查，未发现废水偷排情况。</w:t>
      </w:r>
      <w:r>
        <w:rPr>
          <w:rFonts w:hint="eastAsia" w:ascii="Times New Roman" w:hAnsi="Times New Roman" w:eastAsia="方正仿宋_GBK" w:cs="Times New Roman"/>
          <w:b/>
          <w:bCs/>
          <w:color w:val="000000" w:themeColor="text1"/>
          <w:sz w:val="32"/>
          <w:szCs w:val="28"/>
          <w:lang w:val="en-US" w:eastAsia="zh-CN"/>
          <w14:textFill>
            <w14:solidFill>
              <w14:schemeClr w14:val="tx1"/>
            </w14:solidFill>
          </w14:textFill>
        </w:rPr>
        <w:t>三是</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组织开展大气污染过程应对执法检查。全市共检查企业446家，其中现场巡查检查171家，非现场巡查275家，累计发现环境问题115个。</w:t>
      </w:r>
      <w:r>
        <w:rPr>
          <w:rFonts w:hint="eastAsia" w:ascii="Times New Roman" w:hAnsi="Times New Roman" w:eastAsia="方正仿宋_GBK" w:cs="Times New Roman"/>
          <w:b/>
          <w:bCs/>
          <w:color w:val="000000" w:themeColor="text1"/>
          <w:sz w:val="32"/>
          <w:szCs w:val="28"/>
          <w:lang w:val="en-US" w:eastAsia="zh-CN"/>
          <w14:textFill>
            <w14:solidFill>
              <w14:schemeClr w14:val="tx1"/>
            </w14:solidFill>
          </w14:textFill>
        </w:rPr>
        <w:t>四是</w:t>
      </w:r>
      <w:r>
        <w:rPr>
          <w:rFonts w:hint="eastAsia" w:ascii="Times New Roman" w:hAnsi="Times New Roman" w:eastAsia="方正仿宋_GBK" w:cs="Times New Roman"/>
          <w:color w:val="000000" w:themeColor="text1"/>
          <w:sz w:val="32"/>
          <w:szCs w:val="28"/>
          <w:lang w:val="en-US" w:eastAsia="zh-CN"/>
          <w14:textFill>
            <w14:solidFill>
              <w14:schemeClr w14:val="tx1"/>
            </w14:solidFill>
          </w14:textFill>
        </w:rPr>
        <w:t>全市已完成环境应急“明白人”卡信息收集与梳理，设计制作了环境应急“明白人”卡名片，全市各地按照实战演练计划基本完成演练任务。</w:t>
      </w:r>
    </w:p>
    <w:p w14:paraId="7CA35B6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 xml:space="preserve">14.加强生态环境监测监控一体化系统日常维护和巡检，开展第三方运维服务质量季度考核，确保系统连续正常稳定运行。 </w:t>
      </w:r>
      <w:r>
        <w:rPr>
          <w:rFonts w:ascii="Times New Roman" w:hAnsi="Times New Roman" w:eastAsia="方正仿宋_GBK" w:cs="Times New Roman"/>
          <w:kern w:val="0"/>
          <w:sz w:val="32"/>
          <w:szCs w:val="32"/>
          <w:highlight w:val="none"/>
        </w:rPr>
        <w:t>（监控中心）</w:t>
      </w:r>
    </w:p>
    <w:p w14:paraId="4447C5BE">
      <w:pPr>
        <w:keepNext w:val="0"/>
        <w:keepLines w:val="0"/>
        <w:pageBreakBefore w:val="0"/>
        <w:widowControl w:val="0"/>
        <w:kinsoku/>
        <w:wordWrap/>
        <w:overflowPunct/>
        <w:topLinePunct w:val="0"/>
        <w:autoSpaceDE/>
        <w:autoSpaceDN/>
        <w:bidi w:val="0"/>
        <w:spacing w:line="590" w:lineRule="exact"/>
        <w:ind w:firstLine="640" w:firstLineChars="200"/>
        <w:contextualSpacing/>
        <w:textAlignment w:val="auto"/>
        <w:rPr>
          <w:rFonts w:hint="eastAsia" w:ascii="Times New Roman" w:hAnsi="Times New Roman" w:eastAsia="方正仿宋_GBK" w:cs="Times New Roman"/>
          <w:sz w:val="32"/>
          <w:szCs w:val="32"/>
          <w:highlight w:val="yellow"/>
          <w:lang w:eastAsia="zh-CN"/>
        </w:rPr>
      </w:pPr>
      <w:r>
        <w:rPr>
          <w:rFonts w:hint="eastAsia" w:ascii="Times New Roman" w:hAnsi="Times New Roman" w:eastAsia="方正仿宋_GBK" w:cs="Times New Roman"/>
          <w:sz w:val="32"/>
          <w:szCs w:val="32"/>
          <w:highlight w:val="none"/>
          <w:lang w:eastAsia="zh-CN"/>
        </w:rPr>
        <w:t>完成情况：</w:t>
      </w:r>
      <w:r>
        <w:rPr>
          <w:rFonts w:hint="eastAsia" w:eastAsia="方正仿宋_GBK"/>
          <w:sz w:val="32"/>
          <w:szCs w:val="32"/>
          <w:highlight w:val="none"/>
        </w:rPr>
        <w:t>完成市生态环境监测监控一体化系统第三方运维服务质量季度考核，落实人员对一体化系统开展每日巡检与预防性维护，主动识别并消除潜在运行风险，进一步优化突发事件应急响应机制，实现对问题故障的快速高效处置。</w:t>
      </w:r>
    </w:p>
    <w:p w14:paraId="56C80CC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15.根据《检验检测机构资质认定生态环境监测机构评审补充要求（2025年）》要求，做好质量管理体系文件修订工作；组织编制2026年度一体化质量管理与质量控制工作计划。（监测站）</w:t>
      </w:r>
    </w:p>
    <w:p w14:paraId="7E97F38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完成情况：根据</w:t>
      </w:r>
      <w:r>
        <w:rPr>
          <w:rFonts w:hint="eastAsia" w:ascii="Times New Roman" w:hAnsi="Times New Roman" w:eastAsia="方正仿宋_GBK" w:cs="Times New Roman"/>
          <w:sz w:val="32"/>
          <w:szCs w:val="32"/>
          <w:highlight w:val="none"/>
        </w:rPr>
        <w:t>《检验检测机构资质认定生态环境监测机构评审补充要求（2025年）》</w:t>
      </w:r>
      <w:r>
        <w:rPr>
          <w:rFonts w:hint="eastAsia" w:ascii="Times New Roman" w:hAnsi="Times New Roman" w:eastAsia="方正仿宋_GBK" w:cs="Times New Roman"/>
          <w:sz w:val="32"/>
          <w:szCs w:val="32"/>
          <w:highlight w:val="none"/>
          <w:lang w:eastAsia="zh-CN"/>
        </w:rPr>
        <w:t>要求，完成质量管理体系文件修订及意见征求工作；完成2026年度一体化质量管理与质量控制工作计划编制工作。</w:t>
      </w:r>
    </w:p>
    <w:p w14:paraId="353846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16.编制2025年部门决算，建立2026年度新账。（财审处）</w:t>
      </w:r>
    </w:p>
    <w:p w14:paraId="6E686C7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完成情况：完成2025年度决算报表、决算编制说明、决算分析报告的编制工作，建立2026年度新账。</w:t>
      </w:r>
    </w:p>
    <w:p w14:paraId="65435B7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17.</w:t>
      </w:r>
      <w:r>
        <w:rPr>
          <w:rFonts w:hint="eastAsia" w:ascii="Times New Roman" w:hAnsi="Times New Roman" w:eastAsia="方正仿宋_GBK" w:cs="Times New Roman"/>
          <w:sz w:val="32"/>
          <w:szCs w:val="32"/>
          <w:highlight w:val="none"/>
          <w:lang w:eastAsia="zh-CN"/>
        </w:rPr>
        <w:t>围绕“提升大气环境质量”“烟花爆竹禁燃禁放”等主题进行宣传，提升公众环保意识；围绕“新闻写作和内容风险防控”开展培训，持续提升宣教条线能力水平。（宣教处、宣教中心）</w:t>
      </w:r>
    </w:p>
    <w:p w14:paraId="125083B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r>
        <w:rPr>
          <w:rFonts w:hint="eastAsia" w:ascii="Times New Roman" w:hAnsi="Times New Roman" w:eastAsia="方正仿宋_GBK" w:cs="Times New Roman"/>
          <w:sz w:val="32"/>
          <w:szCs w:val="32"/>
          <w:highlight w:val="none"/>
          <w:lang w:eastAsia="zh-CN"/>
        </w:rPr>
        <w:t>完成情况：围绕“2026年春节期间南通大气环境质量预报及烟花爆竹禁放区范围提醒”主题召开1月份新闻发布会，在交汇点、南通发布等平台发布多篇宣传稿件；围绕大气污染防治，在微信公众号及时发布重污染天气预警，发布《多点发力 筑牢移动源污染防治防线》《筑牢“生态蓝”，TA们这样做……》等稿件多篇；根据市政府关于做好政务新媒体运营工作最新要求，计划3月份举办“新闻写作和内容风险防控”培训。</w:t>
      </w: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269F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846602"/>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10060B"/>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A05298"/>
    <w:rsid w:val="1FFF681A"/>
    <w:rsid w:val="200308CB"/>
    <w:rsid w:val="203366E9"/>
    <w:rsid w:val="206311D3"/>
    <w:rsid w:val="20CE4FD9"/>
    <w:rsid w:val="20E27336"/>
    <w:rsid w:val="21075951"/>
    <w:rsid w:val="210A56C3"/>
    <w:rsid w:val="21360DC6"/>
    <w:rsid w:val="22066A41"/>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6FE1F5C"/>
    <w:rsid w:val="27477F00"/>
    <w:rsid w:val="278933C1"/>
    <w:rsid w:val="27BD5803"/>
    <w:rsid w:val="27D579C0"/>
    <w:rsid w:val="28D56F0D"/>
    <w:rsid w:val="28E24F7B"/>
    <w:rsid w:val="28F40AC9"/>
    <w:rsid w:val="29162D65"/>
    <w:rsid w:val="29343B9D"/>
    <w:rsid w:val="29747847"/>
    <w:rsid w:val="29A06011"/>
    <w:rsid w:val="29BA0811"/>
    <w:rsid w:val="29BD102A"/>
    <w:rsid w:val="29BD6E1C"/>
    <w:rsid w:val="29D91FA2"/>
    <w:rsid w:val="2A070FB7"/>
    <w:rsid w:val="2A07545B"/>
    <w:rsid w:val="2A3543E5"/>
    <w:rsid w:val="2A467755"/>
    <w:rsid w:val="2A4743F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B90304"/>
    <w:rsid w:val="38C0104A"/>
    <w:rsid w:val="39551D3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A0398"/>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6E34D0C"/>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D233CE"/>
    <w:rsid w:val="5536081F"/>
    <w:rsid w:val="5575278F"/>
    <w:rsid w:val="55B93924"/>
    <w:rsid w:val="55FF4B9F"/>
    <w:rsid w:val="56052DC2"/>
    <w:rsid w:val="56135070"/>
    <w:rsid w:val="561D5C85"/>
    <w:rsid w:val="563265AC"/>
    <w:rsid w:val="56531D0C"/>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0356CA"/>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15F2A54"/>
    <w:rsid w:val="72FA0FB3"/>
    <w:rsid w:val="733A7E97"/>
    <w:rsid w:val="734E2C7A"/>
    <w:rsid w:val="73CB42CA"/>
    <w:rsid w:val="73DF3EC6"/>
    <w:rsid w:val="74144967"/>
    <w:rsid w:val="75322959"/>
    <w:rsid w:val="753543BD"/>
    <w:rsid w:val="755521A4"/>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96A48"/>
    <w:rsid w:val="7BAF7E41"/>
    <w:rsid w:val="7BF860C2"/>
    <w:rsid w:val="7C783E6A"/>
    <w:rsid w:val="7C9C5B48"/>
    <w:rsid w:val="7CBA2F4B"/>
    <w:rsid w:val="7CBE025D"/>
    <w:rsid w:val="7CD37A45"/>
    <w:rsid w:val="7CEA5E07"/>
    <w:rsid w:val="7D1312C2"/>
    <w:rsid w:val="7D2A2168"/>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24"/>
    </w:pPr>
  </w:style>
  <w:style w:type="paragraph" w:styleId="5">
    <w:name w:val="Normal Indent"/>
    <w:basedOn w:val="1"/>
    <w:qFormat/>
    <w:uiPriority w:val="0"/>
    <w:pPr>
      <w:autoSpaceDE w:val="0"/>
      <w:autoSpaceDN w:val="0"/>
      <w:ind w:left="181" w:firstLine="420"/>
    </w:pPr>
    <w:rPr>
      <w:rFonts w:eastAsia="楷体_GB2312"/>
      <w:b/>
      <w:kern w:val="0"/>
      <w:szCs w:val="20"/>
      <w:lang w:val="zh-CN"/>
    </w:rPr>
  </w:style>
  <w:style w:type="paragraph" w:styleId="6">
    <w:name w:val="Body Text"/>
    <w:basedOn w:val="1"/>
    <w:next w:val="1"/>
    <w:semiHidden/>
    <w:qFormat/>
    <w:uiPriority w:val="0"/>
  </w:style>
  <w:style w:type="paragraph" w:styleId="7">
    <w:name w:val="Block Text"/>
    <w:basedOn w:val="1"/>
    <w:qFormat/>
    <w:uiPriority w:val="0"/>
    <w:pPr>
      <w:spacing w:after="120"/>
      <w:ind w:left="1440" w:leftChars="700" w:right="700" w:rightChars="7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customStyle="1" w:styleId="14">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964e8288-772c-4c7a-87c8-55957833c4bf</errorID>
      <errorWord>市政府常务会</errorWord>
      <group>L1_Political</group>
      <groupName>政治性问题</groupName>
      <ability>L2_Unpolitical</ability>
      <abilityName>政治敏感错误</abilityName>
      <candidateList>
        <item>市政府常务会议</item>
      </candidateList>
      <explain/>
      <paraID>3D6AD4CC</paraID>
      <start>337</start>
      <end>344</end>
      <status>modified</status>
      <modifiedWord>市政府常务会议</modifiedWord>
      <trackRevisions>false</trackRevisions>
    </reviewItem>
    <reviewItem>
      <errorID>2d9675a1-7748-4ce6-9c55-23c579c0cc4a</errorID>
      <errorWord>以及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7E97F387</paraID>
      <start>55</start>
      <end>56</end>
      <status>modified</status>
      <modifiedWord>及</modifiedWord>
      <trackRevisions>false</trackRevisions>
    </reviewItem>
    <reviewItem>
      <errorID>386f4d4b-4e14-4dca-8aea-9a84ce8f107e</errorID>
      <errorWord>…》</errorWord>
      <group>L1_Punc</group>
      <groupName>标点问题</groupName>
      <ability>L2_Punc</ability>
      <abilityName>标点符号检查</abilityName>
      <candidateList>
        <item>》</item>
      </candidateList>
      <explain/>
      <paraID>125083B1</paraID>
      <start>137</start>
      <end>139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3e32f-7115-45ed-a8dc-2d1ea5c2b06d}">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4374</Words>
  <Characters>4550</Characters>
  <Lines>0</Lines>
  <Paragraphs>0</Paragraphs>
  <TotalTime>0</TotalTime>
  <ScaleCrop>false</ScaleCrop>
  <LinksUpToDate>false</LinksUpToDate>
  <CharactersWithSpaces>4553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2026-03-16T06:42:13Z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