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40" w:lineRule="exact"/>
        <w:ind w:firstLine="640" w:firstLineChars="200"/>
      </w:pPr>
      <w:r>
        <w:rPr>
          <w:rFonts w:hint="eastAsia" w:eastAsia="方正仿宋_GBK"/>
          <w:sz w:val="32"/>
          <w:szCs w:val="32"/>
        </w:rPr>
        <w:t>2023年10-12月份，南通市生态环境局共受理市级以上环境信访举报53件。其中省级以上29件，市级24件，已全部依法依规进行办理。重点信访事项信息公开如下：</w:t>
      </w:r>
    </w:p>
    <w:tbl>
      <w:tblPr>
        <w:tblStyle w:val="11"/>
        <w:tblW w:w="4998" w:type="pct"/>
        <w:tblInd w:w="0" w:type="dxa"/>
        <w:tblLayout w:type="autofit"/>
        <w:tblCellMar>
          <w:top w:w="0" w:type="dxa"/>
          <w:left w:w="108" w:type="dxa"/>
          <w:bottom w:w="0" w:type="dxa"/>
          <w:right w:w="108" w:type="dxa"/>
        </w:tblCellMar>
      </w:tblPr>
      <w:tblGrid>
        <w:gridCol w:w="2271"/>
        <w:gridCol w:w="822"/>
        <w:gridCol w:w="6086"/>
        <w:gridCol w:w="822"/>
        <w:gridCol w:w="4167"/>
      </w:tblGrid>
      <w:tr>
        <w:tblPrEx>
          <w:tblCellMar>
            <w:top w:w="0" w:type="dxa"/>
            <w:left w:w="108" w:type="dxa"/>
            <w:bottom w:w="0" w:type="dxa"/>
            <w:right w:w="108" w:type="dxa"/>
          </w:tblCellMar>
        </w:tblPrEx>
        <w:trPr>
          <w:trHeight w:val="540" w:hRule="atLeast"/>
        </w:trPr>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sz w:val="22"/>
              </w:rPr>
            </w:pPr>
            <w:r>
              <w:rPr>
                <w:rFonts w:eastAsia="黑体"/>
                <w:color w:val="000000"/>
                <w:kern w:val="0"/>
                <w:sz w:val="22"/>
              </w:rPr>
              <w:t>信访举报内容</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sz w:val="22"/>
              </w:rPr>
            </w:pPr>
            <w:r>
              <w:rPr>
                <w:rFonts w:eastAsia="黑体"/>
                <w:color w:val="000000"/>
                <w:kern w:val="0"/>
                <w:sz w:val="22"/>
              </w:rPr>
              <w:t>行政</w:t>
            </w:r>
            <w:r>
              <w:rPr>
                <w:rFonts w:eastAsia="黑体"/>
                <w:color w:val="000000"/>
                <w:kern w:val="0"/>
                <w:sz w:val="22"/>
              </w:rPr>
              <w:br w:type="textWrapping"/>
            </w:r>
            <w:r>
              <w:rPr>
                <w:rFonts w:eastAsia="黑体"/>
                <w:color w:val="000000"/>
                <w:kern w:val="0"/>
                <w:sz w:val="22"/>
              </w:rPr>
              <w:t>区域</w:t>
            </w:r>
          </w:p>
        </w:tc>
        <w:tc>
          <w:tcPr>
            <w:tcW w:w="21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sz w:val="22"/>
              </w:rPr>
            </w:pPr>
            <w:r>
              <w:rPr>
                <w:rFonts w:eastAsia="黑体"/>
                <w:color w:val="000000"/>
                <w:kern w:val="0"/>
                <w:sz w:val="22"/>
              </w:rPr>
              <w:t>调查核实情况</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sz w:val="22"/>
              </w:rPr>
            </w:pPr>
            <w:r>
              <w:rPr>
                <w:rFonts w:eastAsia="黑体"/>
                <w:color w:val="000000"/>
                <w:kern w:val="0"/>
                <w:sz w:val="22"/>
              </w:rPr>
              <w:t>是否</w:t>
            </w:r>
            <w:r>
              <w:rPr>
                <w:rFonts w:eastAsia="黑体"/>
                <w:color w:val="000000"/>
                <w:kern w:val="0"/>
                <w:sz w:val="22"/>
              </w:rPr>
              <w:br w:type="textWrapping"/>
            </w:r>
            <w:r>
              <w:rPr>
                <w:rFonts w:eastAsia="黑体"/>
                <w:color w:val="000000"/>
                <w:kern w:val="0"/>
                <w:sz w:val="22"/>
              </w:rPr>
              <w:t>属实</w:t>
            </w:r>
          </w:p>
        </w:tc>
        <w:tc>
          <w:tcPr>
            <w:tcW w:w="1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sz w:val="22"/>
              </w:rPr>
            </w:pPr>
            <w:r>
              <w:rPr>
                <w:rFonts w:eastAsia="黑体"/>
                <w:color w:val="000000"/>
                <w:kern w:val="0"/>
                <w:sz w:val="22"/>
              </w:rPr>
              <w:t>处理和整改情况</w:t>
            </w:r>
          </w:p>
        </w:tc>
      </w:tr>
      <w:tr>
        <w:tblPrEx>
          <w:tblCellMar>
            <w:top w:w="0" w:type="dxa"/>
            <w:left w:w="108" w:type="dxa"/>
            <w:bottom w:w="0" w:type="dxa"/>
            <w:right w:w="108" w:type="dxa"/>
          </w:tblCellMar>
        </w:tblPrEx>
        <w:trPr>
          <w:trHeight w:val="1925" w:hRule="atLeast"/>
        </w:trPr>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方正仿宋_GBK"/>
                <w:color w:val="000000"/>
                <w:sz w:val="20"/>
                <w:szCs w:val="20"/>
              </w:rPr>
            </w:pPr>
            <w:r>
              <w:rPr>
                <w:rFonts w:hint="eastAsia" w:eastAsia="方正仿宋_GBK"/>
                <w:color w:val="000000"/>
                <w:sz w:val="20"/>
                <w:szCs w:val="20"/>
              </w:rPr>
              <w:t>市区文峰北苑小区居民反映，自己一家人数年间一直被周边的低频噪音干扰，严重影响正常生活。</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方正仿宋_GBK"/>
                <w:color w:val="000000"/>
                <w:sz w:val="20"/>
                <w:szCs w:val="20"/>
              </w:rPr>
            </w:pPr>
            <w:r>
              <w:rPr>
                <w:rStyle w:val="14"/>
                <w:rFonts w:hint="default" w:ascii="Times New Roman" w:hAnsi="Times New Roman" w:cs="Times New Roman"/>
              </w:rPr>
              <w:t>南通市</w:t>
            </w:r>
            <w:r>
              <w:rPr>
                <w:rStyle w:val="15"/>
                <w:rFonts w:eastAsia="方正仿宋_GBK"/>
              </w:rPr>
              <w:br w:type="textWrapping"/>
            </w:r>
            <w:r>
              <w:rPr>
                <w:rStyle w:val="14"/>
                <w:rFonts w:hint="default" w:cs="Times New Roman"/>
              </w:rPr>
              <w:t>崇川区</w:t>
            </w:r>
          </w:p>
        </w:tc>
        <w:tc>
          <w:tcPr>
            <w:tcW w:w="21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firstLineChars="200"/>
              <w:jc w:val="left"/>
              <w:textAlignment w:val="center"/>
              <w:rPr>
                <w:rFonts w:eastAsia="方正仿宋_GBK"/>
                <w:color w:val="000000"/>
                <w:sz w:val="20"/>
                <w:szCs w:val="20"/>
              </w:rPr>
            </w:pPr>
            <w:r>
              <w:rPr>
                <w:rFonts w:hint="eastAsia" w:eastAsia="方正仿宋_GBK"/>
                <w:color w:val="000000"/>
                <w:sz w:val="20"/>
                <w:szCs w:val="20"/>
              </w:rPr>
              <w:t>经查，群众反映的为文峰北苑16号楼南侧金唐大厦克丽缇娜美容院的水箱夜间运行时振动扰民。12月6日下午，崇川生态环境局执法人员赴现场检查发现，该美容院在一楼安装有1台热水水箱和1台空气能热水主机，水箱和主机距离北侧文峰北苑16号楼约10米。前期热水主机24小时不间断运行，运行过程中产生振动噪声扰民。</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方正仿宋_GBK"/>
                <w:color w:val="000000"/>
                <w:sz w:val="20"/>
                <w:szCs w:val="20"/>
              </w:rPr>
            </w:pPr>
            <w:r>
              <w:rPr>
                <w:rFonts w:eastAsia="方正仿宋_GBK"/>
                <w:color w:val="000000"/>
                <w:kern w:val="0"/>
                <w:sz w:val="20"/>
                <w:szCs w:val="20"/>
              </w:rPr>
              <w:t>属实</w:t>
            </w:r>
          </w:p>
        </w:tc>
        <w:tc>
          <w:tcPr>
            <w:tcW w:w="1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firstLineChars="200"/>
              <w:jc w:val="left"/>
              <w:textAlignment w:val="center"/>
              <w:rPr>
                <w:rFonts w:eastAsia="方正仿宋_GBK"/>
                <w:color w:val="000000"/>
                <w:sz w:val="20"/>
                <w:szCs w:val="20"/>
              </w:rPr>
            </w:pPr>
            <w:r>
              <w:rPr>
                <w:rFonts w:hint="eastAsia" w:eastAsia="方正仿宋_GBK"/>
                <w:color w:val="000000"/>
                <w:sz w:val="20"/>
                <w:szCs w:val="20"/>
              </w:rPr>
              <w:t>经协调，该美容院负责人同意调整热水主机运行时间，夜间21时至次日8时停止运行。经后续跟踪，该美容院热水主机夜间已停止运行，周边居民表示理解支持，低频噪声问题得到有效解决。</w:t>
            </w:r>
          </w:p>
        </w:tc>
      </w:tr>
      <w:tr>
        <w:tblPrEx>
          <w:tblCellMar>
            <w:top w:w="0" w:type="dxa"/>
            <w:left w:w="108" w:type="dxa"/>
            <w:bottom w:w="0" w:type="dxa"/>
            <w:right w:w="108" w:type="dxa"/>
          </w:tblCellMar>
        </w:tblPrEx>
        <w:trPr>
          <w:trHeight w:val="1925" w:hRule="atLeast"/>
        </w:trPr>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方正仿宋_GBK"/>
                <w:color w:val="000000"/>
                <w:sz w:val="20"/>
                <w:szCs w:val="20"/>
              </w:rPr>
            </w:pPr>
            <w:r>
              <w:rPr>
                <w:rFonts w:hint="eastAsia" w:eastAsia="方正仿宋_GBK"/>
                <w:color w:val="000000"/>
                <w:sz w:val="20"/>
                <w:szCs w:val="20"/>
              </w:rPr>
              <w:t>某群众在崇川区任港街道云水澜苑27号楼经营一家培训机构，自从今年3月份开业以来，一直承受着28号楼喜盛富侨养生足疗店空调室外机和水泵噪音困扰，不仅生意受影响，甚至长期的噪音让她身体也出现了问题。</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14"/>
                <w:rFonts w:hint="default" w:ascii="Times New Roman" w:hAnsi="Times New Roman" w:cs="Times New Roman"/>
              </w:rPr>
            </w:pPr>
            <w:r>
              <w:rPr>
                <w:rStyle w:val="14"/>
                <w:rFonts w:hint="default" w:cs="Times New Roman"/>
              </w:rPr>
              <w:t>南通市崇川区</w:t>
            </w:r>
          </w:p>
        </w:tc>
        <w:tc>
          <w:tcPr>
            <w:tcW w:w="214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ind w:firstLine="400"/>
              <w:rPr>
                <w:rFonts w:eastAsia="方正仿宋_GBK"/>
                <w:color w:val="000000"/>
                <w:sz w:val="20"/>
                <w:szCs w:val="20"/>
              </w:rPr>
            </w:pPr>
            <w:r>
              <w:rPr>
                <w:rFonts w:hint="eastAsia" w:eastAsia="方正仿宋_GBK"/>
                <w:color w:val="000000"/>
                <w:sz w:val="20"/>
                <w:szCs w:val="20"/>
              </w:rPr>
              <w:t>经查，云水澜苑27号楼为崇川区水无月艺术培训有限公司，28号为崇川区喜盛养生馆，因养生馆将空调外机及水泵安装在培训机构楼顶，运行时与楼板产生振动。前期，崇川生态环境局已多次督促指导足浴店调整了水泵位置并安装减震垫，一定程度上降低了噪声和振动影响。12月5日，崇川生态环境局再次联合街道协调物业、培训机构及足疗店三方，商议解决办法并达成一致意见，由三方共同出资将足疗店空调外机及水泵移至其他区域。</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方正仿宋_GBK"/>
                <w:color w:val="000000"/>
                <w:kern w:val="0"/>
                <w:sz w:val="20"/>
                <w:szCs w:val="20"/>
              </w:rPr>
            </w:pPr>
            <w:r>
              <w:rPr>
                <w:rFonts w:hint="eastAsia" w:eastAsia="方正仿宋_GBK"/>
                <w:color w:val="000000"/>
                <w:kern w:val="0"/>
                <w:sz w:val="20"/>
                <w:szCs w:val="20"/>
              </w:rPr>
              <w:t>属实</w:t>
            </w:r>
          </w:p>
        </w:tc>
        <w:tc>
          <w:tcPr>
            <w:tcW w:w="147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ind w:firstLine="400"/>
            </w:pPr>
            <w:r>
              <w:rPr>
                <w:rFonts w:hint="eastAsia" w:eastAsia="方正仿宋_GBK"/>
                <w:color w:val="000000"/>
                <w:sz w:val="20"/>
                <w:szCs w:val="20"/>
              </w:rPr>
              <w:t>施工单位已于12月15日进场施工，计划1月30日完成。下一步，市、县两级生态环境部门加强后续跟踪，推进移机工作尽快完成，问题得到圆满解决。</w:t>
            </w:r>
          </w:p>
        </w:tc>
      </w:tr>
      <w:tr>
        <w:tblPrEx>
          <w:tblCellMar>
            <w:top w:w="0" w:type="dxa"/>
            <w:left w:w="108" w:type="dxa"/>
            <w:bottom w:w="0" w:type="dxa"/>
            <w:right w:w="108" w:type="dxa"/>
          </w:tblCellMar>
        </w:tblPrEx>
        <w:trPr>
          <w:trHeight w:val="1925" w:hRule="atLeast"/>
        </w:trPr>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方正仿宋_GBK"/>
                <w:color w:val="000000"/>
                <w:sz w:val="20"/>
                <w:szCs w:val="20"/>
              </w:rPr>
            </w:pPr>
            <w:r>
              <w:rPr>
                <w:rFonts w:hint="eastAsia" w:eastAsia="方正仿宋_GBK"/>
                <w:color w:val="000000"/>
                <w:sz w:val="20"/>
                <w:szCs w:val="20"/>
              </w:rPr>
              <w:t>如皋白蒲污水导致鱼塘的鱼都死了。</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14"/>
                <w:rFonts w:hint="default" w:cs="Times New Roman"/>
              </w:rPr>
            </w:pPr>
            <w:r>
              <w:rPr>
                <w:rStyle w:val="14"/>
                <w:rFonts w:hint="default" w:cs="Times New Roman"/>
              </w:rPr>
              <w:t>南通市如皋市</w:t>
            </w:r>
          </w:p>
        </w:tc>
        <w:tc>
          <w:tcPr>
            <w:tcW w:w="214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ind w:firstLine="400"/>
              <w:rPr>
                <w:rFonts w:eastAsia="方正仿宋_GBK"/>
                <w:color w:val="000000"/>
                <w:sz w:val="20"/>
                <w:szCs w:val="20"/>
              </w:rPr>
            </w:pPr>
            <w:r>
              <w:rPr>
                <w:rFonts w:hint="eastAsia" w:eastAsia="方正仿宋_GBK"/>
                <w:color w:val="000000"/>
                <w:sz w:val="20"/>
                <w:szCs w:val="20"/>
              </w:rPr>
              <w:t>经查，群众反映的河道位于如皋市白蒲镇沈腰村十四组，为四级河道。12月6日，如皋生态环境局工作人员会同白蒲镇环保办、社区网格员第一时间赶赴现场进行调查，未发现该河道污水入河致鱼死亡现象。经与诉求人联系，其反映的为夏季秸秆堆场污水流入河道，出现鱼死亡现象。经向镇、村了解得知，今年夏季如皋市暴雨，上游秸秆堆场内陈年秸秆冲刷后所产生的污水流入河道内，造成河水污染、鱼死亡。</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方正仿宋_GBK"/>
                <w:color w:val="000000"/>
                <w:kern w:val="0"/>
                <w:sz w:val="20"/>
                <w:szCs w:val="20"/>
              </w:rPr>
            </w:pPr>
            <w:r>
              <w:rPr>
                <w:rFonts w:eastAsia="方正仿宋_GBK"/>
                <w:color w:val="000000"/>
                <w:kern w:val="0"/>
                <w:sz w:val="20"/>
                <w:szCs w:val="20"/>
              </w:rPr>
              <w:t>部分</w:t>
            </w:r>
            <w:r>
              <w:rPr>
                <w:rFonts w:hint="eastAsia" w:eastAsia="方正仿宋_GBK"/>
                <w:color w:val="000000"/>
                <w:kern w:val="0"/>
                <w:sz w:val="20"/>
                <w:szCs w:val="20"/>
              </w:rPr>
              <w:t>属实</w:t>
            </w:r>
          </w:p>
        </w:tc>
        <w:tc>
          <w:tcPr>
            <w:tcW w:w="147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ind w:firstLine="400"/>
              <w:rPr>
                <w:rFonts w:eastAsia="方正仿宋_GBK"/>
                <w:color w:val="000000"/>
                <w:sz w:val="20"/>
                <w:szCs w:val="20"/>
              </w:rPr>
            </w:pPr>
            <w:r>
              <w:rPr>
                <w:rFonts w:hint="eastAsia" w:eastAsia="方正仿宋_GBK"/>
                <w:color w:val="000000"/>
                <w:sz w:val="20"/>
                <w:szCs w:val="20"/>
              </w:rPr>
              <w:t>（一）夏日雨季过后，所在村居已向该河道内投放鱼苗以净化河道水体环境，白蒲镇环保办组织村居对该河道进行清淤，对河道两旁杂草树木进行清理，以避免雨天冲刷后对河道水质产生影响，汛情结束后，河水水质已恢复，未再出现过类似现象。</w:t>
            </w:r>
          </w:p>
          <w:p>
            <w:pPr>
              <w:pStyle w:val="2"/>
              <w:ind w:firstLine="400"/>
            </w:pPr>
            <w:r>
              <w:rPr>
                <w:rFonts w:hint="eastAsia" w:eastAsia="方正仿宋_GBK"/>
                <w:color w:val="000000"/>
                <w:sz w:val="20"/>
                <w:szCs w:val="20"/>
              </w:rPr>
              <w:t>（二）镇环保办已将该河道列为重点巡查对象，加强日常巡查监管，增加巡查频次，做好河道维护管理；同时强化源头管控，杜绝此类事件再次发生。</w:t>
            </w:r>
          </w:p>
        </w:tc>
      </w:tr>
      <w:tr>
        <w:tblPrEx>
          <w:tblCellMar>
            <w:top w:w="0" w:type="dxa"/>
            <w:left w:w="108" w:type="dxa"/>
            <w:bottom w:w="0" w:type="dxa"/>
            <w:right w:w="108" w:type="dxa"/>
          </w:tblCellMar>
        </w:tblPrEx>
        <w:trPr>
          <w:trHeight w:val="1925" w:hRule="atLeast"/>
        </w:trPr>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方正仿宋_GBK"/>
                <w:color w:val="000000"/>
                <w:sz w:val="20"/>
                <w:szCs w:val="20"/>
              </w:rPr>
            </w:pPr>
            <w:r>
              <w:rPr>
                <w:rFonts w:hint="eastAsia" w:eastAsia="方正仿宋_GBK"/>
                <w:color w:val="000000"/>
                <w:sz w:val="20"/>
                <w:szCs w:val="20"/>
              </w:rPr>
              <w:t>通州石港镇农贸市场改造没有经过环评，噪音严重。</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方正仿宋_GBK"/>
                <w:color w:val="000000"/>
                <w:sz w:val="20"/>
                <w:szCs w:val="20"/>
              </w:rPr>
            </w:pPr>
            <w:r>
              <w:rPr>
                <w:rFonts w:hint="eastAsia" w:eastAsia="方正仿宋_GBK"/>
                <w:color w:val="000000"/>
                <w:sz w:val="20"/>
                <w:szCs w:val="20"/>
              </w:rPr>
              <w:t>南通市</w:t>
            </w:r>
          </w:p>
          <w:p>
            <w:pPr>
              <w:widowControl/>
              <w:jc w:val="left"/>
              <w:textAlignment w:val="center"/>
            </w:pPr>
            <w:r>
              <w:rPr>
                <w:rFonts w:hint="eastAsia" w:eastAsia="方正仿宋_GBK"/>
                <w:color w:val="000000"/>
                <w:sz w:val="20"/>
                <w:szCs w:val="20"/>
              </w:rPr>
              <w:t>通州区</w:t>
            </w:r>
          </w:p>
        </w:tc>
        <w:tc>
          <w:tcPr>
            <w:tcW w:w="214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ind w:firstLine="400"/>
              <w:rPr>
                <w:rFonts w:eastAsia="方正仿宋_GBK"/>
                <w:color w:val="000000"/>
                <w:sz w:val="20"/>
                <w:szCs w:val="20"/>
              </w:rPr>
            </w:pPr>
            <w:r>
              <w:rPr>
                <w:rFonts w:hint="eastAsia" w:eastAsia="方正仿宋_GBK"/>
                <w:color w:val="000000"/>
                <w:sz w:val="20"/>
                <w:szCs w:val="20"/>
              </w:rPr>
              <w:t>经查，诉求人反映的为南通建成置业有限公司石港农贸市场分公司，位于通州区石港镇渔湾村4组，该市场位于地面一层，建筑面积3996平方米，北侧临近居民楼。根据通州区政府下达的农贸市场三年提升行动方案，该市场目前正在实施改造，改造内容为室内装潢和功能区的微调，不新增室外建设项目。因该市场建筑面积小于5000平方米且不涉及生态红线等环境敏感区，根据《建设项目环境影响评价分类管理名录》（2021版）第五十项第111条规定，该市场改造项目无需办理环评手续。</w:t>
            </w:r>
            <w:bookmarkStart w:id="0" w:name="_GoBack"/>
            <w:bookmarkEnd w:id="0"/>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方正仿宋_GBK"/>
                <w:color w:val="000000"/>
                <w:kern w:val="0"/>
                <w:sz w:val="20"/>
                <w:szCs w:val="20"/>
              </w:rPr>
            </w:pPr>
            <w:r>
              <w:rPr>
                <w:rFonts w:hint="eastAsia" w:eastAsia="方正仿宋_GBK"/>
                <w:color w:val="000000"/>
                <w:kern w:val="0"/>
                <w:sz w:val="20"/>
                <w:szCs w:val="20"/>
              </w:rPr>
              <w:t>部分属实</w:t>
            </w:r>
          </w:p>
        </w:tc>
        <w:tc>
          <w:tcPr>
            <w:tcW w:w="147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ind w:firstLine="400"/>
              <w:rPr>
                <w:rFonts w:eastAsia="方正仿宋_GBK"/>
                <w:color w:val="000000"/>
                <w:sz w:val="20"/>
                <w:szCs w:val="20"/>
              </w:rPr>
            </w:pPr>
            <w:r>
              <w:rPr>
                <w:rFonts w:hint="eastAsia" w:eastAsia="方正仿宋_GBK"/>
                <w:color w:val="000000"/>
                <w:sz w:val="20"/>
                <w:szCs w:val="20"/>
              </w:rPr>
              <w:t>针对周边群众担心今后出现叫卖等社会生活噪声问题，南通市、通州两级生态环境部门已现场查看，敦促属地石港镇政府和市场管理方注意市场改造后的商铺布局，靠近居民楼的优先考虑安排产生噪声较小的商铺，尽可能减少对周边居民的影响，同时增进与周边群众的沟通、交流，以取得群众理解。</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3C0041" w:csb1="A008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D855BB"/>
    <w:rsid w:val="000768D0"/>
    <w:rsid w:val="000C7C1A"/>
    <w:rsid w:val="001E4D0D"/>
    <w:rsid w:val="007B368A"/>
    <w:rsid w:val="00C34F13"/>
    <w:rsid w:val="00C514BB"/>
    <w:rsid w:val="00D855BB"/>
    <w:rsid w:val="00E53E7C"/>
    <w:rsid w:val="019D4E79"/>
    <w:rsid w:val="04C912C8"/>
    <w:rsid w:val="06816E43"/>
    <w:rsid w:val="06FD5A26"/>
    <w:rsid w:val="079C70FB"/>
    <w:rsid w:val="08396EE4"/>
    <w:rsid w:val="09052E51"/>
    <w:rsid w:val="09FF5848"/>
    <w:rsid w:val="0EBA4823"/>
    <w:rsid w:val="0FEC7AD5"/>
    <w:rsid w:val="0FFF26CD"/>
    <w:rsid w:val="1070767D"/>
    <w:rsid w:val="11C35FC9"/>
    <w:rsid w:val="1504742C"/>
    <w:rsid w:val="15BA0241"/>
    <w:rsid w:val="17005332"/>
    <w:rsid w:val="17393866"/>
    <w:rsid w:val="18406EEA"/>
    <w:rsid w:val="19471AF7"/>
    <w:rsid w:val="19C06256"/>
    <w:rsid w:val="19D833C8"/>
    <w:rsid w:val="1C264B72"/>
    <w:rsid w:val="1DE2737E"/>
    <w:rsid w:val="1E36220D"/>
    <w:rsid w:val="1EA6083C"/>
    <w:rsid w:val="1F07493D"/>
    <w:rsid w:val="205F4032"/>
    <w:rsid w:val="2310077E"/>
    <w:rsid w:val="23D55931"/>
    <w:rsid w:val="270533DE"/>
    <w:rsid w:val="27B54B46"/>
    <w:rsid w:val="28A72468"/>
    <w:rsid w:val="29EB5CFB"/>
    <w:rsid w:val="2A543413"/>
    <w:rsid w:val="2AF575E8"/>
    <w:rsid w:val="2CAA48D4"/>
    <w:rsid w:val="2D910454"/>
    <w:rsid w:val="2EAF7B47"/>
    <w:rsid w:val="2F182A1B"/>
    <w:rsid w:val="314736FC"/>
    <w:rsid w:val="31FF62F2"/>
    <w:rsid w:val="332327DD"/>
    <w:rsid w:val="33D6575B"/>
    <w:rsid w:val="355D0CBB"/>
    <w:rsid w:val="35E1638C"/>
    <w:rsid w:val="37512BB1"/>
    <w:rsid w:val="39CA61B0"/>
    <w:rsid w:val="3B012FA1"/>
    <w:rsid w:val="41A27803"/>
    <w:rsid w:val="41F2069F"/>
    <w:rsid w:val="435110F4"/>
    <w:rsid w:val="436D78A7"/>
    <w:rsid w:val="47F00D39"/>
    <w:rsid w:val="48272014"/>
    <w:rsid w:val="4B730DCE"/>
    <w:rsid w:val="4CD37C49"/>
    <w:rsid w:val="514530AC"/>
    <w:rsid w:val="53677243"/>
    <w:rsid w:val="59844008"/>
    <w:rsid w:val="5C3077EC"/>
    <w:rsid w:val="61462185"/>
    <w:rsid w:val="61D41E52"/>
    <w:rsid w:val="62B7208D"/>
    <w:rsid w:val="63E15EE8"/>
    <w:rsid w:val="643E68C0"/>
    <w:rsid w:val="65734FC7"/>
    <w:rsid w:val="67E932EA"/>
    <w:rsid w:val="68DF0822"/>
    <w:rsid w:val="6CEE4954"/>
    <w:rsid w:val="6D7501B6"/>
    <w:rsid w:val="6F65735D"/>
    <w:rsid w:val="701301DC"/>
    <w:rsid w:val="71A41933"/>
    <w:rsid w:val="723C5B3A"/>
    <w:rsid w:val="725949E4"/>
    <w:rsid w:val="74EC2BBB"/>
    <w:rsid w:val="771B36E3"/>
    <w:rsid w:val="77442802"/>
    <w:rsid w:val="78512C6F"/>
    <w:rsid w:val="788E47B1"/>
    <w:rsid w:val="7ACA1867"/>
    <w:rsid w:val="7DC9793E"/>
    <w:rsid w:val="7F1376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3"/>
    <w:basedOn w:val="1"/>
    <w:next w:val="1"/>
    <w:qFormat/>
    <w:uiPriority w:val="0"/>
    <w:pPr>
      <w:spacing w:before="100" w:beforeAutospacing="1" w:after="100" w:afterAutospacing="1"/>
      <w:outlineLvl w:val="2"/>
    </w:pPr>
    <w:rPr>
      <w:b/>
      <w:bCs/>
      <w:sz w:val="27"/>
      <w:szCs w:val="27"/>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正文缩进1"/>
    <w:qFormat/>
    <w:uiPriority w:val="99"/>
    <w:pPr>
      <w:widowControl w:val="0"/>
      <w:ind w:firstLine="420" w:firstLineChars="200"/>
      <w:jc w:val="both"/>
    </w:pPr>
    <w:rPr>
      <w:rFonts w:ascii="Times New Roman" w:hAnsi="Times New Roman" w:eastAsia="宋体" w:cs="Calibri"/>
      <w:kern w:val="2"/>
      <w:sz w:val="21"/>
      <w:szCs w:val="21"/>
      <w:lang w:val="en-US" w:eastAsia="zh-CN" w:bidi="ar-SA"/>
    </w:rPr>
  </w:style>
  <w:style w:type="paragraph" w:styleId="4">
    <w:name w:val="Body Text"/>
    <w:basedOn w:val="1"/>
    <w:next w:val="5"/>
    <w:qFormat/>
    <w:uiPriority w:val="0"/>
    <w:pPr>
      <w:jc w:val="center"/>
    </w:pPr>
    <w:rPr>
      <w:b/>
      <w:bCs/>
      <w:sz w:val="44"/>
    </w:rPr>
  </w:style>
  <w:style w:type="paragraph" w:styleId="5">
    <w:name w:val="Body Text First Indent"/>
    <w:basedOn w:val="4"/>
    <w:next w:val="6"/>
    <w:qFormat/>
    <w:uiPriority w:val="0"/>
    <w:pPr>
      <w:spacing w:after="120" w:line="440" w:lineRule="exact"/>
      <w:ind w:firstLine="420" w:firstLineChars="100"/>
    </w:pPr>
    <w:rPr>
      <w:rFonts w:ascii="宋体"/>
      <w:sz w:val="24"/>
      <w:szCs w:val="28"/>
    </w:rPr>
  </w:style>
  <w:style w:type="paragraph" w:styleId="6">
    <w:name w:val="Body Text First Indent 2"/>
    <w:basedOn w:val="7"/>
    <w:next w:val="4"/>
    <w:qFormat/>
    <w:uiPriority w:val="99"/>
    <w:pPr>
      <w:ind w:firstLine="420"/>
    </w:pPr>
  </w:style>
  <w:style w:type="paragraph" w:styleId="7">
    <w:name w:val="Body Text Indent"/>
    <w:basedOn w:val="1"/>
    <w:qFormat/>
    <w:uiPriority w:val="0"/>
    <w:pPr>
      <w:spacing w:line="360" w:lineRule="auto"/>
      <w:ind w:firstLine="560" w:firstLineChars="200"/>
    </w:pPr>
    <w:rPr>
      <w:rFonts w:ascii="仿宋_GB2312" w:hAnsi="宋体"/>
      <w:sz w:val="28"/>
      <w:szCs w:val="28"/>
      <w:u w:val="single"/>
    </w:rPr>
  </w:style>
  <w:style w:type="paragraph" w:styleId="8">
    <w:name w:val="Body Text Indent 2"/>
    <w:basedOn w:val="1"/>
    <w:next w:val="4"/>
    <w:semiHidden/>
    <w:qFormat/>
    <w:uiPriority w:val="0"/>
    <w:pPr>
      <w:spacing w:line="576" w:lineRule="exact"/>
      <w:ind w:left="312" w:leftChars="100" w:firstLine="720"/>
      <w:jc w:val="center"/>
    </w:pPr>
    <w:rPr>
      <w:rFonts w:ascii="仿宋_GB2312"/>
      <w:kern w:val="0"/>
    </w:rPr>
  </w:style>
  <w:style w:type="paragraph" w:styleId="9">
    <w:name w:val="footer"/>
    <w:basedOn w:val="1"/>
    <w:link w:val="18"/>
    <w:qFormat/>
    <w:uiPriority w:val="0"/>
    <w:pPr>
      <w:tabs>
        <w:tab w:val="center" w:pos="4153"/>
        <w:tab w:val="right" w:pos="8306"/>
      </w:tabs>
      <w:snapToGrid w:val="0"/>
      <w:jc w:val="left"/>
    </w:pPr>
    <w:rPr>
      <w:sz w:val="18"/>
      <w:szCs w:val="18"/>
    </w:rPr>
  </w:style>
  <w:style w:type="paragraph" w:styleId="10">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character" w:styleId="13">
    <w:name w:val="Emphasis"/>
    <w:basedOn w:val="12"/>
    <w:qFormat/>
    <w:uiPriority w:val="0"/>
    <w:rPr>
      <w:i/>
    </w:rPr>
  </w:style>
  <w:style w:type="character" w:customStyle="1" w:styleId="14">
    <w:name w:val="font11"/>
    <w:basedOn w:val="12"/>
    <w:qFormat/>
    <w:uiPriority w:val="0"/>
    <w:rPr>
      <w:rFonts w:hint="eastAsia" w:ascii="方正仿宋_GBK" w:hAnsi="方正仿宋_GBK" w:eastAsia="方正仿宋_GBK" w:cs="方正仿宋_GBK"/>
      <w:color w:val="000000"/>
      <w:sz w:val="20"/>
      <w:szCs w:val="20"/>
      <w:u w:val="none"/>
    </w:rPr>
  </w:style>
  <w:style w:type="character" w:customStyle="1" w:styleId="15">
    <w:name w:val="font51"/>
    <w:basedOn w:val="12"/>
    <w:qFormat/>
    <w:uiPriority w:val="0"/>
    <w:rPr>
      <w:rFonts w:hint="default" w:ascii="Times New Roman" w:hAnsi="Times New Roman" w:cs="Times New Roman"/>
      <w:color w:val="000000"/>
      <w:sz w:val="20"/>
      <w:szCs w:val="20"/>
      <w:u w:val="none"/>
    </w:rPr>
  </w:style>
  <w:style w:type="character" w:customStyle="1" w:styleId="16">
    <w:name w:val="font41"/>
    <w:basedOn w:val="12"/>
    <w:qFormat/>
    <w:uiPriority w:val="0"/>
    <w:rPr>
      <w:rFonts w:hint="eastAsia" w:ascii="方正仿宋_GBK" w:hAnsi="方正仿宋_GBK" w:eastAsia="方正仿宋_GBK" w:cs="方正仿宋_GBK"/>
      <w:color w:val="000000"/>
      <w:sz w:val="20"/>
      <w:szCs w:val="20"/>
      <w:u w:val="none"/>
    </w:rPr>
  </w:style>
  <w:style w:type="character" w:customStyle="1" w:styleId="17">
    <w:name w:val="页眉 Char"/>
    <w:basedOn w:val="12"/>
    <w:link w:val="10"/>
    <w:qFormat/>
    <w:uiPriority w:val="0"/>
    <w:rPr>
      <w:kern w:val="2"/>
      <w:sz w:val="18"/>
      <w:szCs w:val="18"/>
    </w:rPr>
  </w:style>
  <w:style w:type="character" w:customStyle="1" w:styleId="18">
    <w:name w:val="页脚 Char"/>
    <w:basedOn w:val="12"/>
    <w:link w:val="9"/>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234</Words>
  <Characters>1338</Characters>
  <Lines>11</Lines>
  <Paragraphs>3</Paragraphs>
  <TotalTime>46</TotalTime>
  <ScaleCrop>false</ScaleCrop>
  <LinksUpToDate>false</LinksUpToDate>
  <CharactersWithSpaces>1569</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2024-01-03T07:07:00Z</dcterms:created>
  <dc:creator>Administrator</dc:creator>
  <cp:lastModifiedBy>Administrator</cp:lastModifiedBy>
  <dcterms:modified xsi:type="dcterms:W3CDTF">2024-01-03T08:05:16Z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981B39726B524CFB8A2AD2FCDB5CCDB0</vt:lpwstr>
  </property>
</Properties>
</file>