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CFB80">
      <w:pPr>
        <w:autoSpaceDE w:val="0"/>
        <w:autoSpaceDN w:val="0"/>
        <w:snapToGrid w:val="0"/>
        <w:spacing w:line="580" w:lineRule="exact"/>
        <w:ind w:firstLine="624"/>
        <w:jc w:val="left"/>
        <w:rPr>
          <w:rFonts w:ascii="方正楷体_GBK" w:hAnsi="方正楷体_GBK" w:eastAsia="方正楷体_GBK" w:cs="方正楷体_GBK"/>
          <w:kern w:val="0"/>
          <w:sz w:val="28"/>
          <w:szCs w:val="28"/>
        </w:rPr>
      </w:pPr>
      <w:r>
        <w:rPr>
          <w:rFonts w:hint="eastAsia" w:ascii="方正楷体_GBK" w:hAnsi="方正楷体_GBK" w:eastAsia="方正楷体_GBK" w:cs="方正楷体_GBK"/>
          <w:kern w:val="0"/>
          <w:sz w:val="28"/>
          <w:szCs w:val="28"/>
        </w:rPr>
        <w:t>所属会议：市政协十三届四次会议</w:t>
      </w:r>
    </w:p>
    <w:tbl>
      <w:tblPr>
        <w:tblStyle w:val="4"/>
        <w:tblW w:w="5002" w:type="pct"/>
        <w:tblInd w:w="-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65"/>
        <w:gridCol w:w="1005"/>
        <w:gridCol w:w="1710"/>
        <w:gridCol w:w="1215"/>
        <w:gridCol w:w="3804"/>
      </w:tblGrid>
      <w:tr w14:paraId="39125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750" w:type="pct"/>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center"/>
          </w:tcPr>
          <w:p w14:paraId="38139226">
            <w:pPr>
              <w:widowControl/>
              <w:autoSpaceDE w:val="0"/>
              <w:autoSpaceDN w:val="0"/>
              <w:snapToGrid w:val="0"/>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提案提出者</w:t>
            </w:r>
          </w:p>
        </w:tc>
        <w:tc>
          <w:tcPr>
            <w:tcW w:w="1491" w:type="pct"/>
            <w:gridSpan w:val="2"/>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center"/>
          </w:tcPr>
          <w:p w14:paraId="4E12E553">
            <w:pPr>
              <w:widowControl/>
              <w:autoSpaceDE w:val="0"/>
              <w:autoSpaceDN w:val="0"/>
              <w:snapToGrid w:val="0"/>
              <w:spacing w:line="320" w:lineRule="exact"/>
              <w:jc w:val="center"/>
              <w:rPr>
                <w:rFonts w:ascii="方正仿宋_GBK" w:hAnsi="方正仿宋_GBK" w:eastAsia="方正仿宋_GBK" w:cs="方正仿宋_GBK"/>
                <w:kern w:val="0"/>
                <w:sz w:val="24"/>
              </w:rPr>
            </w:pPr>
            <w:r>
              <w:rPr>
                <w:rFonts w:ascii="方正仿宋_GBK" w:hAnsi="方正仿宋_GBK" w:eastAsia="方正仿宋_GBK" w:cs="方正仿宋_GBK"/>
                <w:kern w:val="0"/>
                <w:sz w:val="24"/>
              </w:rPr>
              <w:t>何忠锋</w:t>
            </w:r>
          </w:p>
        </w:tc>
        <w:tc>
          <w:tcPr>
            <w:tcW w:w="667" w:type="pct"/>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center"/>
          </w:tcPr>
          <w:p w14:paraId="5FD0BCAF">
            <w:pPr>
              <w:widowControl/>
              <w:autoSpaceDE w:val="0"/>
              <w:autoSpaceDN w:val="0"/>
              <w:snapToGrid w:val="0"/>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提案编号</w:t>
            </w:r>
          </w:p>
        </w:tc>
        <w:tc>
          <w:tcPr>
            <w:tcW w:w="2090" w:type="pct"/>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center"/>
          </w:tcPr>
          <w:p w14:paraId="362EB5BF">
            <w:pPr>
              <w:widowControl/>
              <w:autoSpaceDE w:val="0"/>
              <w:autoSpaceDN w:val="0"/>
              <w:snapToGrid w:val="0"/>
              <w:spacing w:line="320" w:lineRule="exact"/>
              <w:jc w:val="center"/>
              <w:rPr>
                <w:rFonts w:ascii="方正仿宋_GBK" w:hAnsi="方正仿宋_GBK" w:eastAsia="方正仿宋_GBK" w:cs="方正仿宋_GBK"/>
                <w:kern w:val="0"/>
                <w:sz w:val="24"/>
              </w:rPr>
            </w:pPr>
            <w:r>
              <w:rPr>
                <w:rFonts w:hint="default" w:ascii="Times New Roman" w:hAnsi="Times New Roman" w:eastAsia="方正仿宋_GBK" w:cs="Times New Roman"/>
                <w:kern w:val="0"/>
                <w:sz w:val="24"/>
              </w:rPr>
              <w:t>0222</w:t>
            </w:r>
          </w:p>
        </w:tc>
      </w:tr>
      <w:tr w14:paraId="11058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750" w:type="pct"/>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center"/>
          </w:tcPr>
          <w:p w14:paraId="5A3BA7E2">
            <w:pPr>
              <w:widowControl/>
              <w:autoSpaceDE w:val="0"/>
              <w:autoSpaceDN w:val="0"/>
              <w:snapToGrid w:val="0"/>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标题</w:t>
            </w:r>
          </w:p>
        </w:tc>
        <w:tc>
          <w:tcPr>
            <w:tcW w:w="4249" w:type="pct"/>
            <w:gridSpan w:val="4"/>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center"/>
          </w:tcPr>
          <w:p w14:paraId="1F6383C6">
            <w:pPr>
              <w:widowControl/>
              <w:autoSpaceDE w:val="0"/>
              <w:autoSpaceDN w:val="0"/>
              <w:snapToGrid w:val="0"/>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 xml:space="preserve">关于加强乡村生态文明建设 助力乡村振兴的建议 </w:t>
            </w:r>
          </w:p>
        </w:tc>
      </w:tr>
      <w:tr w14:paraId="2479B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45" w:hRule="atLeast"/>
        </w:trPr>
        <w:tc>
          <w:tcPr>
            <w:tcW w:w="750" w:type="pct"/>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center"/>
          </w:tcPr>
          <w:p w14:paraId="4146892C">
            <w:pPr>
              <w:widowControl/>
              <w:autoSpaceDE w:val="0"/>
              <w:autoSpaceDN w:val="0"/>
              <w:snapToGrid w:val="0"/>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提案内容</w:t>
            </w:r>
          </w:p>
        </w:tc>
        <w:tc>
          <w:tcPr>
            <w:tcW w:w="4249" w:type="pct"/>
            <w:gridSpan w:val="4"/>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center"/>
          </w:tcPr>
          <w:p w14:paraId="0C26E508">
            <w:pPr>
              <w:keepNext w:val="0"/>
              <w:keepLines w:val="0"/>
              <w:pageBreakBefore w:val="0"/>
              <w:widowControl/>
              <w:kinsoku/>
              <w:wordWrap/>
              <w:overflowPunct/>
              <w:topLinePunct w:val="0"/>
              <w:autoSpaceDE w:val="0"/>
              <w:autoSpaceDN w:val="0"/>
              <w:bidi w:val="0"/>
              <w:adjustRightInd/>
              <w:snapToGrid w:val="0"/>
              <w:spacing w:line="300" w:lineRule="exact"/>
              <w:ind w:firstLine="480" w:firstLineChars="200"/>
              <w:jc w:val="both"/>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农村生态文明建设，既是全面推进乡村振兴的重要内容，也是加强生态文明建设的题中应有之义。</w:t>
            </w:r>
          </w:p>
          <w:p w14:paraId="424850A1">
            <w:pPr>
              <w:keepNext w:val="0"/>
              <w:keepLines w:val="0"/>
              <w:pageBreakBefore w:val="0"/>
              <w:widowControl/>
              <w:kinsoku/>
              <w:wordWrap/>
              <w:overflowPunct/>
              <w:topLinePunct w:val="0"/>
              <w:autoSpaceDE w:val="0"/>
              <w:autoSpaceDN w:val="0"/>
              <w:bidi w:val="0"/>
              <w:adjustRightInd/>
              <w:snapToGrid w:val="0"/>
              <w:spacing w:line="300" w:lineRule="exact"/>
              <w:jc w:val="both"/>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　　目前镇村在生态文明建设过程中主要面临以下几方面的问题：</w:t>
            </w:r>
          </w:p>
          <w:p w14:paraId="5B81EC21">
            <w:pPr>
              <w:keepNext w:val="0"/>
              <w:keepLines w:val="0"/>
              <w:pageBreakBefore w:val="0"/>
              <w:widowControl/>
              <w:kinsoku/>
              <w:wordWrap/>
              <w:overflowPunct/>
              <w:topLinePunct w:val="0"/>
              <w:autoSpaceDE w:val="0"/>
              <w:autoSpaceDN w:val="0"/>
              <w:bidi w:val="0"/>
              <w:adjustRightInd/>
              <w:snapToGrid w:val="0"/>
              <w:spacing w:line="300" w:lineRule="exact"/>
              <w:jc w:val="both"/>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　　一是基础设施建设尚不完善，配套管网建设不到位。农业生产领域，水利灌溉和宜机化农田基础设施建设不足问题。农民生活领域，路、网、水等公共基础设施建设及维护的薄弱环节。农村生态领域，清洁能源、生活垃圾和污水处理等公共基础设施存在的短板。农村生活用能清洁化水平不高，需统筹多种能源清洁化利用协同发展；垃圾分类转运和处理比例不高，污水处置、利用和管护的长效机制尚不健全。</w:t>
            </w:r>
          </w:p>
          <w:p w14:paraId="658DC5FC">
            <w:pPr>
              <w:keepNext w:val="0"/>
              <w:keepLines w:val="0"/>
              <w:pageBreakBefore w:val="0"/>
              <w:widowControl/>
              <w:kinsoku/>
              <w:wordWrap/>
              <w:overflowPunct/>
              <w:topLinePunct w:val="0"/>
              <w:autoSpaceDE w:val="0"/>
              <w:autoSpaceDN w:val="0"/>
              <w:bidi w:val="0"/>
              <w:adjustRightInd/>
              <w:snapToGrid w:val="0"/>
              <w:spacing w:line="300" w:lineRule="exact"/>
              <w:jc w:val="both"/>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　　二是农业废弃物综合利用有待进一步加强。农作物秸秆综合利用率、农膜回收率是镇村创建过程中常见的难达标指标。缺乏农业废弃物治理专职队伍，乡镇农业废弃物治理人员素质有待进一步提升。农业农村污染治理标准缺乏执行细则，网格化治理未完全实现，产业链各环节不能协调参与治理。</w:t>
            </w:r>
          </w:p>
          <w:p w14:paraId="1B75CC28">
            <w:pPr>
              <w:keepNext w:val="0"/>
              <w:keepLines w:val="0"/>
              <w:pageBreakBefore w:val="0"/>
              <w:widowControl/>
              <w:kinsoku/>
              <w:wordWrap/>
              <w:overflowPunct/>
              <w:topLinePunct w:val="0"/>
              <w:autoSpaceDE w:val="0"/>
              <w:autoSpaceDN w:val="0"/>
              <w:bidi w:val="0"/>
              <w:adjustRightInd/>
              <w:snapToGrid w:val="0"/>
              <w:spacing w:line="300" w:lineRule="exact"/>
              <w:jc w:val="both"/>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　　三是生态文化制度有待健全。目前区内镇村一些公共配套服务设施的公众实际利用率不高，大部分宣传方式停留在标语、宣传栏、网站等文字形式上，缺乏相应的实践性与操作性，生态理念还未深入人心。</w:t>
            </w:r>
          </w:p>
          <w:p w14:paraId="3661F58E">
            <w:pPr>
              <w:keepNext w:val="0"/>
              <w:keepLines w:val="0"/>
              <w:pageBreakBefore w:val="0"/>
              <w:widowControl/>
              <w:kinsoku/>
              <w:wordWrap/>
              <w:overflowPunct/>
              <w:topLinePunct w:val="0"/>
              <w:autoSpaceDE w:val="0"/>
              <w:autoSpaceDN w:val="0"/>
              <w:bidi w:val="0"/>
              <w:adjustRightInd/>
              <w:snapToGrid w:val="0"/>
              <w:spacing w:line="300" w:lineRule="exact"/>
              <w:jc w:val="both"/>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　　具体建议</w:t>
            </w:r>
            <w:r>
              <w:rPr>
                <w:rFonts w:hint="eastAsia" w:ascii="方正仿宋_GBK" w:hAnsi="方正仿宋_GBK" w:eastAsia="方正仿宋_GBK" w:cs="方正仿宋_GBK"/>
                <w:kern w:val="0"/>
                <w:sz w:val="24"/>
                <w:lang w:eastAsia="zh-CN"/>
              </w:rPr>
              <w:t>：</w:t>
            </w:r>
            <w:r>
              <w:rPr>
                <w:rFonts w:hint="eastAsia" w:ascii="方正仿宋_GBK" w:hAnsi="方正仿宋_GBK" w:eastAsia="方正仿宋_GBK" w:cs="方正仿宋_GBK"/>
                <w:kern w:val="0"/>
                <w:sz w:val="24"/>
              </w:rPr>
              <w:tab/>
            </w:r>
          </w:p>
          <w:p w14:paraId="2AC3CE26">
            <w:pPr>
              <w:keepNext w:val="0"/>
              <w:keepLines w:val="0"/>
              <w:pageBreakBefore w:val="0"/>
              <w:widowControl/>
              <w:kinsoku/>
              <w:wordWrap/>
              <w:overflowPunct/>
              <w:topLinePunct w:val="0"/>
              <w:autoSpaceDE w:val="0"/>
              <w:autoSpaceDN w:val="0"/>
              <w:bidi w:val="0"/>
              <w:adjustRightInd/>
              <w:snapToGrid w:val="0"/>
              <w:spacing w:line="300" w:lineRule="exact"/>
              <w:jc w:val="both"/>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　　一是强化镇村基础设施建设。加快补齐城镇污水收集和处理设施短板，尽快实现污水管网全覆盖、全收集、全处理。进一步推进管网入户到位，实施雨污分流改造，加强污水收集管网建设，提高镇区管网接入率。建设高标准农田生态化灌排系统、农田退水循环利用工程，将农业面源污染防治和农田生态改善有机结合，改变传统的秸秆还田，推行循环利用新模式，降低秸秆还田量，促进农田整体生态环境改善。推进村庄生活污水收集处理，制定污水处理设施运行维护方案，严格按照方案进行日常监管。以垃圾分类管理和综合治理为主线，全面提升垃圾减量化、资源化、无害化处置水平。配备专业垃圾清运队伍、落实责任、明确要求，完善分类收集体系。</w:t>
            </w:r>
          </w:p>
          <w:p w14:paraId="7E377AD9">
            <w:pPr>
              <w:keepNext w:val="0"/>
              <w:keepLines w:val="0"/>
              <w:pageBreakBefore w:val="0"/>
              <w:widowControl/>
              <w:kinsoku/>
              <w:wordWrap/>
              <w:overflowPunct/>
              <w:topLinePunct w:val="0"/>
              <w:autoSpaceDE w:val="0"/>
              <w:autoSpaceDN w:val="0"/>
              <w:bidi w:val="0"/>
              <w:adjustRightInd/>
              <w:snapToGrid w:val="0"/>
              <w:spacing w:line="300" w:lineRule="exact"/>
              <w:jc w:val="both"/>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　　二是推动农业废弃物综合利用。做好农业废弃物治理的整体规划。以发展循环经济为指导，以县（区）一级层面开展基于种植、养殖和加工一体化为主体的循环农业发展顶层设计，构建农业及其相关产业的生态产业体系，发展从农户、农田层面、农业产业园到循环型社会的模式，实现县域生态、经济、社会的可持续发展。推进农作物秸秆综合利用，健全完善以机械化还田为主，肥料化、饲料化、基料化、原料化、燃料化等多种形式为补充的秸秆综合利用体系。强化市场执法监管，探索推进地膜减量替代，加快构建地膜回收利用网络，提高地膜科学使用回收水平。积极推广农药统一配送供应，加强“五个统一”管理（统一主体、统一配送、统一价格、统一回收、统一补贴）。</w:t>
            </w:r>
          </w:p>
          <w:p w14:paraId="35DB8762">
            <w:pPr>
              <w:keepNext w:val="0"/>
              <w:keepLines w:val="0"/>
              <w:pageBreakBefore w:val="0"/>
              <w:widowControl/>
              <w:kinsoku/>
              <w:wordWrap/>
              <w:overflowPunct/>
              <w:topLinePunct w:val="0"/>
              <w:autoSpaceDE w:val="0"/>
              <w:autoSpaceDN w:val="0"/>
              <w:bidi w:val="0"/>
              <w:adjustRightInd/>
              <w:snapToGrid w:val="0"/>
              <w:spacing w:line="300" w:lineRule="exact"/>
              <w:jc w:val="both"/>
              <w:textAlignment w:val="auto"/>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　　三是完善生态文化制度。加强企业生态文明建设，着力提高相关企业负责人的环境保护意识和遵纪守法意识。加强农村生态文明教育，要通过多种方式和手段开展生态文明知识的宣传活动，深入指导和帮助农民成为新时代有文化、有能力、讲文明的社会主义新型农民。推进镇村生态文明教育，开展生态知识普及，做好绿色消费促进工作。开发和建设一批满足镇村居民学习需求的环境教育课程资源。组织编写居民喜闻乐见、符合居民工作、生活需要的镇村环境教育读本。在镇村内积极开展学习型家庭、生态型家庭的评选活动，组织镇村内部和镇村之间的生态文明知识竞赛，提高镇村居民的学习热情。　　</w:t>
            </w:r>
          </w:p>
        </w:tc>
      </w:tr>
      <w:tr w14:paraId="2F914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35" w:hRule="atLeast"/>
        </w:trPr>
        <w:tc>
          <w:tcPr>
            <w:tcW w:w="750" w:type="pct"/>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center"/>
          </w:tcPr>
          <w:p w14:paraId="78A1EE8E">
            <w:pPr>
              <w:widowControl/>
              <w:autoSpaceDE w:val="0"/>
              <w:autoSpaceDN w:val="0"/>
              <w:snapToGrid w:val="0"/>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承办单位</w:t>
            </w:r>
          </w:p>
        </w:tc>
        <w:tc>
          <w:tcPr>
            <w:tcW w:w="552" w:type="pct"/>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center"/>
          </w:tcPr>
          <w:p w14:paraId="71AA9CD8">
            <w:pPr>
              <w:widowControl/>
              <w:autoSpaceDE w:val="0"/>
              <w:autoSpaceDN w:val="0"/>
              <w:snapToGrid w:val="0"/>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主办</w:t>
            </w:r>
          </w:p>
        </w:tc>
        <w:tc>
          <w:tcPr>
            <w:tcW w:w="939" w:type="pct"/>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center"/>
          </w:tcPr>
          <w:p w14:paraId="73376B6F">
            <w:pPr>
              <w:widowControl/>
              <w:autoSpaceDE w:val="0"/>
              <w:autoSpaceDN w:val="0"/>
              <w:snapToGrid w:val="0"/>
              <w:spacing w:line="320" w:lineRule="exact"/>
              <w:jc w:val="center"/>
              <w:rPr>
                <w:rFonts w:hint="eastAsia" w:ascii="方正仿宋_GBK" w:hAnsi="方正仿宋_GBK" w:eastAsia="方正仿宋_GBK" w:cs="方正仿宋_GBK"/>
                <w:kern w:val="0"/>
                <w:sz w:val="24"/>
                <w:lang w:eastAsia="zh-CN"/>
              </w:rPr>
            </w:pPr>
            <w:r>
              <w:rPr>
                <w:rFonts w:hint="eastAsia" w:ascii="方正仿宋_GBK" w:hAnsi="方正仿宋_GBK" w:eastAsia="方正仿宋_GBK" w:cs="方正仿宋_GBK"/>
                <w:kern w:val="0"/>
                <w:sz w:val="24"/>
                <w:lang w:eastAsia="zh-CN"/>
              </w:rPr>
              <w:t>市攻坚办</w:t>
            </w:r>
          </w:p>
        </w:tc>
        <w:tc>
          <w:tcPr>
            <w:tcW w:w="667" w:type="pct"/>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center"/>
          </w:tcPr>
          <w:p w14:paraId="7382FA3A">
            <w:pPr>
              <w:widowControl/>
              <w:autoSpaceDE w:val="0"/>
              <w:autoSpaceDN w:val="0"/>
              <w:snapToGrid w:val="0"/>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会办</w:t>
            </w:r>
          </w:p>
        </w:tc>
        <w:tc>
          <w:tcPr>
            <w:tcW w:w="2090" w:type="pct"/>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center"/>
          </w:tcPr>
          <w:p w14:paraId="5E756AD9">
            <w:pPr>
              <w:widowControl/>
              <w:autoSpaceDE w:val="0"/>
              <w:autoSpaceDN w:val="0"/>
              <w:snapToGrid w:val="0"/>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lang w:eastAsia="zh-CN"/>
              </w:rPr>
              <w:t>市委</w:t>
            </w:r>
            <w:r>
              <w:rPr>
                <w:rFonts w:hint="eastAsia" w:ascii="方正仿宋_GBK" w:hAnsi="方正仿宋_GBK" w:eastAsia="方正仿宋_GBK" w:cs="方正仿宋_GBK"/>
                <w:kern w:val="0"/>
                <w:sz w:val="24"/>
              </w:rPr>
              <w:t>宣传部</w:t>
            </w:r>
            <w:r>
              <w:rPr>
                <w:rFonts w:hint="eastAsia" w:ascii="方正仿宋_GBK" w:hAnsi="方正仿宋_GBK" w:eastAsia="方正仿宋_GBK" w:cs="方正仿宋_GBK"/>
                <w:kern w:val="0"/>
                <w:sz w:val="24"/>
                <w:lang w:eastAsia="zh-CN"/>
              </w:rPr>
              <w:t>，市</w:t>
            </w:r>
            <w:r>
              <w:rPr>
                <w:rFonts w:hint="eastAsia" w:ascii="方正仿宋_GBK" w:hAnsi="方正仿宋_GBK" w:eastAsia="方正仿宋_GBK" w:cs="方正仿宋_GBK"/>
                <w:kern w:val="0"/>
                <w:sz w:val="24"/>
              </w:rPr>
              <w:t>住房城乡建设局</w:t>
            </w:r>
            <w:r>
              <w:rPr>
                <w:rFonts w:hint="eastAsia" w:ascii="方正仿宋_GBK" w:hAnsi="方正仿宋_GBK" w:eastAsia="方正仿宋_GBK" w:cs="方正仿宋_GBK"/>
                <w:kern w:val="0"/>
                <w:sz w:val="24"/>
                <w:lang w:eastAsia="zh-CN"/>
              </w:rPr>
              <w:t>、市</w:t>
            </w:r>
            <w:r>
              <w:rPr>
                <w:rFonts w:hint="eastAsia" w:ascii="方正仿宋_GBK" w:hAnsi="方正仿宋_GBK" w:eastAsia="方正仿宋_GBK" w:cs="方正仿宋_GBK"/>
                <w:kern w:val="0"/>
                <w:sz w:val="24"/>
              </w:rPr>
              <w:t>生态环境局</w:t>
            </w:r>
            <w:r>
              <w:rPr>
                <w:rFonts w:hint="eastAsia" w:ascii="方正仿宋_GBK" w:hAnsi="方正仿宋_GBK" w:eastAsia="方正仿宋_GBK" w:cs="方正仿宋_GBK"/>
                <w:kern w:val="0"/>
                <w:sz w:val="24"/>
                <w:lang w:eastAsia="zh-CN"/>
              </w:rPr>
              <w:t>、市</w:t>
            </w:r>
            <w:r>
              <w:rPr>
                <w:rFonts w:hint="eastAsia" w:ascii="方正仿宋_GBK" w:hAnsi="方正仿宋_GBK" w:eastAsia="方正仿宋_GBK" w:cs="方正仿宋_GBK"/>
                <w:kern w:val="0"/>
                <w:sz w:val="24"/>
              </w:rPr>
              <w:t>农业农村局</w:t>
            </w:r>
            <w:r>
              <w:rPr>
                <w:rFonts w:hint="eastAsia" w:ascii="方正仿宋_GBK" w:hAnsi="方正仿宋_GBK" w:eastAsia="方正仿宋_GBK" w:cs="方正仿宋_GBK"/>
                <w:kern w:val="0"/>
                <w:sz w:val="24"/>
                <w:lang w:eastAsia="zh-CN"/>
              </w:rPr>
              <w:t>、市</w:t>
            </w:r>
            <w:r>
              <w:rPr>
                <w:rFonts w:hint="eastAsia" w:ascii="方正仿宋_GBK" w:hAnsi="方正仿宋_GBK" w:eastAsia="方正仿宋_GBK" w:cs="方正仿宋_GBK"/>
                <w:kern w:val="0"/>
                <w:sz w:val="24"/>
              </w:rPr>
              <w:t>供销总社</w:t>
            </w:r>
          </w:p>
        </w:tc>
      </w:tr>
      <w:tr w14:paraId="58580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50" w:type="pct"/>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center"/>
          </w:tcPr>
          <w:p w14:paraId="60A963B7">
            <w:pPr>
              <w:widowControl/>
              <w:autoSpaceDE w:val="0"/>
              <w:autoSpaceDN w:val="0"/>
              <w:snapToGrid w:val="0"/>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答复日期</w:t>
            </w:r>
          </w:p>
        </w:tc>
        <w:tc>
          <w:tcPr>
            <w:tcW w:w="4249" w:type="pct"/>
            <w:gridSpan w:val="4"/>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center"/>
          </w:tcPr>
          <w:p w14:paraId="57609BAB">
            <w:pPr>
              <w:widowControl/>
              <w:autoSpaceDE w:val="0"/>
              <w:autoSpaceDN w:val="0"/>
              <w:snapToGrid w:val="0"/>
              <w:spacing w:line="320" w:lineRule="exact"/>
              <w:rPr>
                <w:rFonts w:hint="eastAsia" w:ascii="方正仿宋_GBK" w:hAnsi="方正仿宋_GBK" w:eastAsia="方正仿宋_GBK" w:cs="方正仿宋_GBK"/>
                <w:kern w:val="0"/>
                <w:sz w:val="24"/>
                <w:lang w:eastAsia="zh-CN"/>
              </w:rPr>
            </w:pPr>
            <w:r>
              <w:rPr>
                <w:rFonts w:hint="default" w:ascii="Times New Roman" w:hAnsi="Times New Roman" w:eastAsia="方正仿宋_GBK" w:cs="Times New Roman"/>
                <w:kern w:val="0"/>
                <w:sz w:val="24"/>
              </w:rPr>
              <w:t>2025-</w:t>
            </w:r>
            <w:r>
              <w:rPr>
                <w:rFonts w:hint="default" w:ascii="Times New Roman" w:hAnsi="Times New Roman" w:eastAsia="方正仿宋_GBK" w:cs="Times New Roman"/>
                <w:kern w:val="0"/>
                <w:sz w:val="24"/>
                <w:lang w:val="en-US" w:eastAsia="zh-CN"/>
              </w:rPr>
              <w:t>8</w:t>
            </w:r>
            <w:r>
              <w:rPr>
                <w:rFonts w:hint="default" w:ascii="Times New Roman" w:hAnsi="Times New Roman" w:eastAsia="方正仿宋_GBK" w:cs="Times New Roman"/>
                <w:kern w:val="0"/>
                <w:sz w:val="24"/>
              </w:rPr>
              <w:t>-</w:t>
            </w:r>
            <w:r>
              <w:rPr>
                <w:rFonts w:hint="default" w:ascii="Times New Roman" w:hAnsi="Times New Roman" w:eastAsia="方正仿宋_GBK" w:cs="Times New Roman"/>
                <w:kern w:val="0"/>
                <w:sz w:val="24"/>
                <w:lang w:val="en-US" w:eastAsia="zh-CN"/>
              </w:rPr>
              <w:t>5</w:t>
            </w:r>
          </w:p>
        </w:tc>
      </w:tr>
      <w:tr w14:paraId="42A72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 w:hRule="atLeast"/>
        </w:trPr>
        <w:tc>
          <w:tcPr>
            <w:tcW w:w="750" w:type="pct"/>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center"/>
          </w:tcPr>
          <w:p w14:paraId="461991C1">
            <w:pPr>
              <w:widowControl/>
              <w:autoSpaceDE w:val="0"/>
              <w:autoSpaceDN w:val="0"/>
              <w:snapToGrid w:val="0"/>
              <w:spacing w:line="320" w:lineRule="exact"/>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答复内容</w:t>
            </w:r>
          </w:p>
        </w:tc>
        <w:tc>
          <w:tcPr>
            <w:tcW w:w="4249" w:type="pct"/>
            <w:gridSpan w:val="4"/>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center"/>
          </w:tcPr>
          <w:p w14:paraId="019AA9D6">
            <w:pPr>
              <w:keepNext w:val="0"/>
              <w:keepLines w:val="0"/>
              <w:pageBreakBefore w:val="0"/>
              <w:widowControl/>
              <w:kinsoku/>
              <w:wordWrap/>
              <w:overflowPunct/>
              <w:topLinePunct w:val="0"/>
              <w:autoSpaceDE w:val="0"/>
              <w:autoSpaceDN w:val="0"/>
              <w:bidi w:val="0"/>
              <w:adjustRightInd/>
              <w:snapToGrid w:val="0"/>
              <w:spacing w:line="320" w:lineRule="exact"/>
              <w:jc w:val="both"/>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何忠锋委员：</w:t>
            </w:r>
          </w:p>
          <w:p w14:paraId="78035C66">
            <w:pPr>
              <w:keepNext w:val="0"/>
              <w:keepLines w:val="0"/>
              <w:pageBreakBefore w:val="0"/>
              <w:widowControl/>
              <w:kinsoku/>
              <w:wordWrap/>
              <w:overflowPunct/>
              <w:topLinePunct w:val="0"/>
              <w:autoSpaceDE w:val="0"/>
              <w:autoSpaceDN w:val="0"/>
              <w:bidi w:val="0"/>
              <w:adjustRightInd/>
              <w:snapToGrid w:val="0"/>
              <w:spacing w:line="320" w:lineRule="exact"/>
              <w:ind w:firstLine="480" w:firstLineChars="200"/>
              <w:jc w:val="both"/>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您提出的“关于加强乡村生态文明建设 助力乡村振兴建议”的提案收悉，现答复如下：</w:t>
            </w:r>
          </w:p>
          <w:p w14:paraId="2246C4DF">
            <w:pPr>
              <w:keepNext w:val="0"/>
              <w:keepLines w:val="0"/>
              <w:pageBreakBefore w:val="0"/>
              <w:widowControl/>
              <w:kinsoku/>
              <w:wordWrap/>
              <w:overflowPunct/>
              <w:topLinePunct w:val="0"/>
              <w:autoSpaceDE w:val="0"/>
              <w:autoSpaceDN w:val="0"/>
              <w:bidi w:val="0"/>
              <w:adjustRightInd/>
              <w:snapToGrid w:val="0"/>
              <w:spacing w:line="320" w:lineRule="exact"/>
              <w:ind w:firstLine="480" w:firstLineChars="200"/>
              <w:jc w:val="both"/>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近年来，我市深入贯彻</w:t>
            </w:r>
            <w:r>
              <w:rPr>
                <w:rFonts w:hint="eastAsia" w:eastAsia="方正仿宋_GBK" w:cs="Times New Roman"/>
                <w:kern w:val="0"/>
                <w:sz w:val="24"/>
                <w:lang w:eastAsia="zh-CN"/>
              </w:rPr>
              <w:t>落实</w:t>
            </w:r>
            <w:r>
              <w:rPr>
                <w:rFonts w:hint="default" w:ascii="Times New Roman" w:hAnsi="Times New Roman" w:eastAsia="方正仿宋_GBK" w:cs="Times New Roman"/>
                <w:kern w:val="0"/>
                <w:sz w:val="24"/>
              </w:rPr>
              <w:t>习近平生态文明思想和习近平总书记关于“三农”工作的重要论述，坚定不移走绿色发展道路，加快推动农业农村向绿色低碳循环转变。</w:t>
            </w:r>
          </w:p>
          <w:p w14:paraId="34FFF463">
            <w:pPr>
              <w:keepNext w:val="0"/>
              <w:keepLines w:val="0"/>
              <w:pageBreakBefore w:val="0"/>
              <w:widowControl/>
              <w:kinsoku/>
              <w:wordWrap/>
              <w:overflowPunct/>
              <w:topLinePunct w:val="0"/>
              <w:autoSpaceDE w:val="0"/>
              <w:autoSpaceDN w:val="0"/>
              <w:bidi w:val="0"/>
              <w:adjustRightInd/>
              <w:snapToGrid w:val="0"/>
              <w:spacing w:line="320" w:lineRule="exact"/>
              <w:ind w:firstLine="480" w:firstLineChars="200"/>
              <w:jc w:val="both"/>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一、工作开展情况</w:t>
            </w:r>
          </w:p>
          <w:p w14:paraId="74BEF00A">
            <w:pPr>
              <w:keepNext w:val="0"/>
              <w:keepLines w:val="0"/>
              <w:pageBreakBefore w:val="0"/>
              <w:widowControl/>
              <w:kinsoku/>
              <w:wordWrap/>
              <w:overflowPunct/>
              <w:topLinePunct w:val="0"/>
              <w:autoSpaceDE w:val="0"/>
              <w:autoSpaceDN w:val="0"/>
              <w:bidi w:val="0"/>
              <w:adjustRightInd/>
              <w:snapToGrid w:val="0"/>
              <w:spacing w:line="320" w:lineRule="exact"/>
              <w:ind w:firstLine="480" w:firstLineChars="200"/>
              <w:jc w:val="both"/>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一）积极推进农村基础设施建设。乡镇污水能力建设方面，市住房和城乡建设局围绕“提升污水集中收集率、提高污水厂进水浓度”目标，不断推进乡镇污水处理厂和污水管网建设。“十四五”以来，全市新建乡镇污水处理能力约11万立方米/天、污水管网约400千米，目前全市共有乡镇污水处理厂56座（处理总规模37.1万立方米/天）、污水管网约2780千米。农业面源污染整治方面，2021年，市农业农村局会同</w:t>
            </w:r>
            <w:r>
              <w:rPr>
                <w:rFonts w:hint="eastAsia" w:eastAsia="方正仿宋_GBK" w:cs="Times New Roman"/>
                <w:kern w:val="0"/>
                <w:sz w:val="24"/>
                <w:lang w:eastAsia="zh-CN"/>
              </w:rPr>
              <w:t>市</w:t>
            </w:r>
            <w:r>
              <w:rPr>
                <w:rFonts w:hint="default" w:ascii="Times New Roman" w:hAnsi="Times New Roman" w:eastAsia="方正仿宋_GBK" w:cs="Times New Roman"/>
                <w:kern w:val="0"/>
                <w:sz w:val="24"/>
              </w:rPr>
              <w:t>生态环境局率先在海安、如皋等地开展农田退水生态化治理试点，建设农田氮磷生态拦截沟渠系统，构建农田退水排放生态缓冲区。近年来，以县（市、区）为单位实施农田排灌系统生态化改造建设试点项目共计72个，覆盖耕地面积约17万亩。农村生活污水处理方面，市住房和城乡建设局组织各地开展农村生活污水治理（管控），合计完成行政村1176个，行政村治理（管控）率达到80%，提前完成省下达的“十四五”目标任务（60%），设施正常运行率达90%以上。全市累计建成设施23.29万座，其中日处理</w:t>
            </w:r>
          </w:p>
        </w:tc>
      </w:tr>
      <w:tr w14:paraId="05BAE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640" w:hRule="atLeast"/>
        </w:trPr>
        <w:tc>
          <w:tcPr>
            <w:tcW w:w="750" w:type="pct"/>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center"/>
          </w:tcPr>
          <w:p w14:paraId="215E373A">
            <w:pPr>
              <w:widowControl/>
              <w:autoSpaceDE w:val="0"/>
              <w:autoSpaceDN w:val="0"/>
              <w:snapToGrid w:val="0"/>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答复内容</w:t>
            </w:r>
          </w:p>
        </w:tc>
        <w:tc>
          <w:tcPr>
            <w:tcW w:w="4249" w:type="pct"/>
            <w:gridSpan w:val="4"/>
            <w:tcBorders>
              <w:top w:val="single" w:color="auto" w:sz="6" w:space="0"/>
              <w:left w:val="single" w:color="auto" w:sz="6" w:space="0"/>
              <w:bottom w:val="single" w:color="auto" w:sz="12" w:space="0"/>
              <w:right w:val="single" w:color="auto" w:sz="6" w:space="0"/>
            </w:tcBorders>
            <w:shd w:val="clear" w:color="auto" w:fill="FFFFFF"/>
            <w:noWrap/>
            <w:tcMar>
              <w:top w:w="100" w:type="dxa"/>
              <w:left w:w="125" w:type="dxa"/>
              <w:bottom w:w="100" w:type="dxa"/>
              <w:right w:w="125" w:type="dxa"/>
            </w:tcMar>
            <w:vAlign w:val="top"/>
          </w:tcPr>
          <w:p w14:paraId="77342C94">
            <w:pPr>
              <w:keepNext w:val="0"/>
              <w:keepLines w:val="0"/>
              <w:pageBreakBefore w:val="0"/>
              <w:widowControl/>
              <w:kinsoku/>
              <w:wordWrap/>
              <w:overflowPunct/>
              <w:topLinePunct w:val="0"/>
              <w:autoSpaceDE w:val="0"/>
              <w:autoSpaceDN w:val="0"/>
              <w:bidi w:val="0"/>
              <w:adjustRightInd/>
              <w:snapToGrid w:val="0"/>
              <w:spacing w:line="300" w:lineRule="exact"/>
              <w:jc w:val="both"/>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能力20吨及以上设施632座、日处理能力20吨以下设施3117座、资源化利用设施22.92万座。</w:t>
            </w:r>
          </w:p>
          <w:p w14:paraId="75B61ECC">
            <w:pPr>
              <w:keepNext w:val="0"/>
              <w:keepLines w:val="0"/>
              <w:pageBreakBefore w:val="0"/>
              <w:widowControl/>
              <w:kinsoku/>
              <w:wordWrap/>
              <w:overflowPunct/>
              <w:topLinePunct w:val="0"/>
              <w:autoSpaceDE w:val="0"/>
              <w:autoSpaceDN w:val="0"/>
              <w:bidi w:val="0"/>
              <w:adjustRightInd/>
              <w:snapToGrid w:val="0"/>
              <w:spacing w:line="300" w:lineRule="exact"/>
              <w:ind w:firstLine="480" w:firstLineChars="200"/>
              <w:jc w:val="both"/>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二）加快实施农业废弃物综合利用。一是农作物秸秆综合利用。近年来，我市逐步形成以机械化还田为主，“五料化”利用为辅的多元利用格局，秸秆综合利用率稳定在95%以上。在稳步推进秸秆犁耕深翻还田基础上，市农业农村局推动收储利用主体与种粮大户、社会化服务组织有效衔接，因地制宜构建秸秆收储利用体系。借力中央农作物秸秆综合利用重点县建设项目，鼓励各地通过市场化运作，发展秸秆“五料化”利用，稳步拓宽秸秆离田利用路径，推动农业不断向绿色方向发展。二是废旧农膜回收利用。各地充分发挥供销合作总社健全的农资经营网络优势，按照“有固定防渗场地、有统一标牌、有专门机构或人员负责、有废膜储有量和有规范台账”的标准设立“五有”回收站，截至2024年底，全市共建有各类回收网点282个，在大部分行政村设置回收点，回收网络体系已经基本建成，废旧农膜回收率稳定在90%以上。市供销合作总社设立全生物降解地膜试验点，积极开展全生物降解膜、“一膜两用”、“一膜多用”、强化耐候地膜等试验。三是农药包装废弃物回收处理。2019年，启东市供销合作社依托农资供应网络率先试行农药零差率统一配供和农药包装废弃物统一回收处理工作。此后在市供销合作总社推动下，各涉农县（市、区）均开展了农药包装废弃物统一回收处理工作，截至目前，全市涉农乡镇农药包装废弃物回收实现全覆盖，无害化处理率100%，2019年至今累计回收农药包装废弃物2.74亿件。</w:t>
            </w:r>
          </w:p>
          <w:p w14:paraId="5546AC33">
            <w:pPr>
              <w:keepNext w:val="0"/>
              <w:keepLines w:val="0"/>
              <w:pageBreakBefore w:val="0"/>
              <w:widowControl/>
              <w:kinsoku/>
              <w:wordWrap/>
              <w:overflowPunct/>
              <w:topLinePunct w:val="0"/>
              <w:autoSpaceDE w:val="0"/>
              <w:autoSpaceDN w:val="0"/>
              <w:bidi w:val="0"/>
              <w:adjustRightInd/>
              <w:snapToGrid w:val="0"/>
              <w:spacing w:line="300" w:lineRule="exact"/>
              <w:ind w:firstLine="480" w:firstLineChars="200"/>
              <w:jc w:val="both"/>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三）持续开展农村生态文明教育。市委宣传部以“建设新农村、培育新农民、弘扬新风尚”为目标，牵头组织开展丰富多彩的生态文明宣传活动，为乡村振兴提供坚强的文化保障和精神支撑。一是加强生态文明宣传。充分发挥新闻媒体作用，广泛宣传习近平生态文明思想，围绕全国生态日、六五环境日、国际生物多样性日、全国低碳日等重大纪念日开展生态环境保护主题宣传和实践活动，树立理性、积极的舆论导向，普及生态文明法律法规、科学知识等，形成崇尚生态文明的良好氛围。二是培育绿色生活方式。深入开展绿色生活创建活动，组织“文明交通 绿色出行”行动和“江海有礼 文明有我”主题实践活动，大力推广绿色低碳出行，倡导绿色生活和休闲模式，倡导勤俭节约的消费观。</w:t>
            </w:r>
          </w:p>
          <w:p w14:paraId="21AAAE5B">
            <w:pPr>
              <w:keepNext w:val="0"/>
              <w:keepLines w:val="0"/>
              <w:pageBreakBefore w:val="0"/>
              <w:widowControl/>
              <w:kinsoku/>
              <w:wordWrap/>
              <w:overflowPunct/>
              <w:topLinePunct w:val="0"/>
              <w:autoSpaceDE w:val="0"/>
              <w:autoSpaceDN w:val="0"/>
              <w:bidi w:val="0"/>
              <w:adjustRightInd/>
              <w:snapToGrid w:val="0"/>
              <w:spacing w:line="300" w:lineRule="exact"/>
              <w:ind w:firstLine="480" w:firstLineChars="200"/>
              <w:jc w:val="both"/>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二、下一步工作计划</w:t>
            </w:r>
          </w:p>
          <w:p w14:paraId="3721B76E">
            <w:pPr>
              <w:keepNext w:val="0"/>
              <w:keepLines w:val="0"/>
              <w:pageBreakBefore w:val="0"/>
              <w:widowControl/>
              <w:kinsoku/>
              <w:wordWrap/>
              <w:overflowPunct/>
              <w:topLinePunct w:val="0"/>
              <w:autoSpaceDE w:val="0"/>
              <w:autoSpaceDN w:val="0"/>
              <w:bidi w:val="0"/>
              <w:adjustRightInd/>
              <w:snapToGrid w:val="0"/>
              <w:spacing w:line="300" w:lineRule="exact"/>
              <w:ind w:firstLine="480" w:firstLineChars="200"/>
              <w:jc w:val="both"/>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为不断改善农村生态环境质量，市攻坚办将加强统筹协调，继续组织各地和市有关部门深入开展污染防治攻坚，开展美丽乡村建设，强化标本兼治，加强宣传引导，不断提高群众生态环境保护获得感和满意度。</w:t>
            </w:r>
          </w:p>
          <w:p w14:paraId="3168519B">
            <w:pPr>
              <w:keepNext w:val="0"/>
              <w:keepLines w:val="0"/>
              <w:pageBreakBefore w:val="0"/>
              <w:widowControl/>
              <w:kinsoku/>
              <w:wordWrap/>
              <w:overflowPunct/>
              <w:topLinePunct w:val="0"/>
              <w:autoSpaceDE w:val="0"/>
              <w:autoSpaceDN w:val="0"/>
              <w:bidi w:val="0"/>
              <w:adjustRightInd/>
              <w:snapToGrid w:val="0"/>
              <w:spacing w:line="300" w:lineRule="exact"/>
              <w:ind w:firstLine="480" w:firstLineChars="200"/>
              <w:jc w:val="both"/>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一）加快环境基础设施建设。市住房和城乡建设局聚焦生活污染源治理，组织各地持续推进农村生态环境基础设施建设，有效提升生活污水治理能力；推进“建管养”一体化，加强乡镇污水管网养护管理，进一步提升污水厂进水浓度和运行负荷。市农业农村局会同市生态环境局因地制宜、分批分类推进农田排灌系统生态化改造，2025年底前，在海安市、如皋市、如东县、通州区继续建设一批农田退水治理项目；加强生态养殖和健康养殖引导，持续推进畜禽粪污综合利用，深入推进南美白对虾养殖场综合整治。市生态环境局会同市住房和城乡建设局、市水利局动态排查整治农村黑臭水体。</w:t>
            </w:r>
          </w:p>
          <w:p w14:paraId="2EDD3C52">
            <w:pPr>
              <w:keepNext w:val="0"/>
              <w:keepLines w:val="0"/>
              <w:pageBreakBefore w:val="0"/>
              <w:widowControl/>
              <w:kinsoku/>
              <w:wordWrap/>
              <w:overflowPunct/>
              <w:topLinePunct w:val="0"/>
              <w:autoSpaceDE w:val="0"/>
              <w:autoSpaceDN w:val="0"/>
              <w:bidi w:val="0"/>
              <w:adjustRightInd/>
              <w:snapToGrid w:val="0"/>
              <w:spacing w:line="300" w:lineRule="exact"/>
              <w:ind w:firstLine="480" w:firstLineChars="200"/>
              <w:jc w:val="both"/>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二）强化日常监督管理。市生态环境局综合运用电力监测、视频监控等数字化手段，构建农村生活污水处理设施智能化监管体系，推动污水治理设施长期稳定运行；加强日常监管，严查畜禽粪污、养殖尾水“跑冒滴漏”，严防臭气扰民。市供销合作总社加强基层服务站点、储存中心的监管，及时转运、储存、处理农药包装废弃物，防止“二次污染”和变“分散污染”为“集中污染”。市农业农村局推广使用加厚高强度地膜和全生物降解地膜，严厉打击生产销售非标地膜、不按规定回收废旧地膜等违法行为。</w:t>
            </w:r>
          </w:p>
          <w:p w14:paraId="0A5DB71E">
            <w:pPr>
              <w:keepNext w:val="0"/>
              <w:keepLines w:val="0"/>
              <w:pageBreakBefore w:val="0"/>
              <w:widowControl/>
              <w:kinsoku/>
              <w:wordWrap/>
              <w:overflowPunct/>
              <w:topLinePunct w:val="0"/>
              <w:autoSpaceDE w:val="0"/>
              <w:autoSpaceDN w:val="0"/>
              <w:bidi w:val="0"/>
              <w:adjustRightInd/>
              <w:snapToGrid w:val="0"/>
              <w:spacing w:line="300" w:lineRule="exact"/>
              <w:ind w:firstLine="480" w:firstLineChars="200"/>
              <w:jc w:val="both"/>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kern w:val="0"/>
                <w:sz w:val="24"/>
              </w:rPr>
              <w:t>（三）开展生态保护宣传引导。市委宣传部门组织各地建设生态体验园、科普角等实践阵地，会同</w:t>
            </w:r>
            <w:r>
              <w:rPr>
                <w:rFonts w:hint="eastAsia" w:eastAsia="方正仿宋_GBK" w:cs="Times New Roman"/>
                <w:kern w:val="0"/>
                <w:sz w:val="24"/>
                <w:lang w:eastAsia="zh-CN"/>
              </w:rPr>
              <w:t>市</w:t>
            </w:r>
            <w:r>
              <w:rPr>
                <w:rFonts w:hint="default" w:ascii="Times New Roman" w:hAnsi="Times New Roman" w:eastAsia="方正仿宋_GBK" w:cs="Times New Roman"/>
                <w:kern w:val="0"/>
                <w:sz w:val="24"/>
              </w:rPr>
              <w:t>文旅局、市生态环境局开发“生态+文旅”项目（研学游、文创产品），通过新媒体（短视频、直播）和本土化宣传（方言广播、生态故事墙）等群众喜闻乐见的方式，深入宣传生态环境保护理念，让群众直观了解相关法律规定，引导群众转变生产生活方式，参与生态环境志愿服务，传播美丽乡村建设正能量，推动乡村绿色发展。</w:t>
            </w:r>
            <w:bookmarkStart w:id="0" w:name="_GoBack"/>
            <w:bookmarkEnd w:id="0"/>
          </w:p>
          <w:p w14:paraId="1B276C9B">
            <w:pPr>
              <w:widowControl/>
              <w:autoSpaceDE w:val="0"/>
              <w:autoSpaceDN w:val="0"/>
              <w:snapToGrid w:val="0"/>
              <w:spacing w:line="320" w:lineRule="exact"/>
              <w:jc w:val="center"/>
              <w:rPr>
                <w:rFonts w:ascii="方正仿宋_GBK" w:hAnsi="方正仿宋_GBK" w:eastAsia="方正仿宋_GBK" w:cs="方正仿宋_GBK"/>
                <w:kern w:val="0"/>
                <w:sz w:val="24"/>
              </w:rPr>
            </w:pPr>
          </w:p>
          <w:p w14:paraId="0D58F8C3">
            <w:pPr>
              <w:widowControl/>
              <w:autoSpaceDE w:val="0"/>
              <w:autoSpaceDN w:val="0"/>
              <w:snapToGrid w:val="0"/>
              <w:spacing w:line="320" w:lineRule="exact"/>
              <w:jc w:val="center"/>
              <w:rPr>
                <w:rFonts w:ascii="方正仿宋_GBK" w:hAnsi="方正仿宋_GBK" w:eastAsia="方正仿宋_GBK" w:cs="方正仿宋_GBK"/>
                <w:kern w:val="0"/>
                <w:sz w:val="24"/>
              </w:rPr>
            </w:pPr>
          </w:p>
          <w:p w14:paraId="13AD0048">
            <w:pPr>
              <w:widowControl/>
              <w:autoSpaceDE w:val="0"/>
              <w:autoSpaceDN w:val="0"/>
              <w:snapToGrid w:val="0"/>
              <w:spacing w:line="320" w:lineRule="exact"/>
              <w:jc w:val="center"/>
              <w:rPr>
                <w:rFonts w:ascii="方正仿宋_GBK" w:hAnsi="方正仿宋_GBK" w:eastAsia="方正仿宋_GBK" w:cs="方正仿宋_GBK"/>
                <w:kern w:val="0"/>
                <w:sz w:val="24"/>
              </w:rPr>
            </w:pPr>
          </w:p>
          <w:p w14:paraId="1EE9F33E">
            <w:pPr>
              <w:widowControl/>
              <w:autoSpaceDE w:val="0"/>
              <w:autoSpaceDN w:val="0"/>
              <w:snapToGrid w:val="0"/>
              <w:spacing w:line="320" w:lineRule="exact"/>
              <w:jc w:val="center"/>
              <w:rPr>
                <w:rFonts w:hint="default" w:ascii="Times New Roman" w:hAnsi="Times New Roman" w:eastAsia="方正仿宋_GBK" w:cs="Times New Roman"/>
                <w:kern w:val="0"/>
                <w:sz w:val="24"/>
              </w:rPr>
            </w:pPr>
            <w:r>
              <w:rPr>
                <w:rFonts w:hint="eastAsia" w:ascii="方正仿宋_GBK" w:hAnsi="方正仿宋_GBK" w:eastAsia="方正仿宋_GBK" w:cs="方正仿宋_GBK"/>
                <w:kern w:val="0"/>
                <w:sz w:val="24"/>
                <w:lang w:val="en-US" w:eastAsia="zh-CN"/>
              </w:rPr>
              <w:t xml:space="preserve">             </w:t>
            </w:r>
            <w:r>
              <w:rPr>
                <w:rFonts w:hint="default" w:ascii="Times New Roman" w:hAnsi="Times New Roman" w:eastAsia="方正仿宋_GBK" w:cs="Times New Roman"/>
                <w:kern w:val="0"/>
                <w:sz w:val="24"/>
              </w:rPr>
              <w:t>南通市深入打好污染防治攻坚战指挥部办公室</w:t>
            </w:r>
          </w:p>
          <w:p w14:paraId="5579EFBC">
            <w:pPr>
              <w:widowControl/>
              <w:autoSpaceDE w:val="0"/>
              <w:autoSpaceDN w:val="0"/>
              <w:snapToGrid w:val="0"/>
              <w:spacing w:line="320" w:lineRule="exact"/>
              <w:jc w:val="center"/>
              <w:rPr>
                <w:rFonts w:ascii="方正仿宋_GBK" w:hAnsi="方正仿宋_GBK" w:eastAsia="方正仿宋_GBK" w:cs="方正仿宋_GBK"/>
                <w:kern w:val="0"/>
                <w:sz w:val="24"/>
              </w:rPr>
            </w:pPr>
            <w:r>
              <w:rPr>
                <w:rFonts w:hint="default" w:ascii="Times New Roman" w:hAnsi="Times New Roman" w:eastAsia="方正仿宋_GBK" w:cs="Times New Roman"/>
                <w:kern w:val="0"/>
                <w:sz w:val="24"/>
              </w:rPr>
              <w:t xml:space="preserve">             2025年8月</w:t>
            </w:r>
            <w:r>
              <w:rPr>
                <w:rFonts w:hint="eastAsia" w:eastAsia="方正仿宋_GBK" w:cs="Times New Roman"/>
                <w:kern w:val="0"/>
                <w:sz w:val="24"/>
                <w:lang w:val="en-US" w:eastAsia="zh-CN"/>
              </w:rPr>
              <w:t>5</w:t>
            </w:r>
            <w:r>
              <w:rPr>
                <w:rFonts w:hint="default" w:ascii="Times New Roman" w:hAnsi="Times New Roman" w:eastAsia="方正仿宋_GBK" w:cs="Times New Roman"/>
                <w:kern w:val="0"/>
                <w:sz w:val="24"/>
              </w:rPr>
              <w:t>日</w:t>
            </w:r>
          </w:p>
        </w:tc>
      </w:tr>
    </w:tbl>
    <w:p w14:paraId="704CE063">
      <w:pPr>
        <w:tabs>
          <w:tab w:val="left" w:pos="7489"/>
          <w:tab w:val="left" w:pos="7713"/>
        </w:tabs>
        <w:adjustRightInd w:val="0"/>
        <w:snapToGrid w:val="0"/>
        <w:spacing w:line="590" w:lineRule="exact"/>
        <w:ind w:right="1214" w:rightChars="578"/>
        <w:rPr>
          <w:rFonts w:hint="eastAsia" w:ascii="仿宋_GB2312" w:eastAsia="仿宋_GB2312"/>
          <w:snapToGrid w:val="0"/>
          <w:kern w:val="0"/>
          <w:sz w:val="32"/>
          <w:szCs w:val="32"/>
        </w:rPr>
      </w:pPr>
    </w:p>
    <w:p w14:paraId="4CFFD110"/>
    <w:sectPr>
      <w:headerReference r:id="rId5" w:type="first"/>
      <w:footerReference r:id="rId8" w:type="first"/>
      <w:headerReference r:id="rId3" w:type="default"/>
      <w:footerReference r:id="rId6" w:type="default"/>
      <w:headerReference r:id="rId4" w:type="even"/>
      <w:footerReference r:id="rId7" w:type="even"/>
      <w:pgSz w:w="11906" w:h="16838"/>
      <w:pgMar w:top="1814" w:right="1531" w:bottom="1985" w:left="1531" w:header="720" w:footer="1474"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3C0041" w:csb1="A00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4C04B">
    <w:pPr>
      <w:pStyle w:val="2"/>
      <w:ind w:right="332" w:rightChars="158"/>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6F219">
                          <w:pPr>
                            <w:pStyle w:val="2"/>
                            <w:rPr>
                              <w:sz w:val="22"/>
                              <w:szCs w:val="22"/>
                            </w:rPr>
                          </w:pPr>
                          <w:r>
                            <w:rPr>
                              <w:sz w:val="22"/>
                              <w:szCs w:val="22"/>
                            </w:rP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r>
                            <w:rPr>
                              <w:sz w:val="22"/>
                              <w:szCs w:val="2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B6F219">
                    <w:pPr>
                      <w:pStyle w:val="2"/>
                      <w:rPr>
                        <w:sz w:val="22"/>
                        <w:szCs w:val="22"/>
                      </w:rPr>
                    </w:pPr>
                    <w:r>
                      <w:rPr>
                        <w:sz w:val="22"/>
                        <w:szCs w:val="22"/>
                      </w:rP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r>
                      <w:rPr>
                        <w:sz w:val="22"/>
                        <w:szCs w:val="2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CB825">
    <w:pPr>
      <w:pStyle w:val="2"/>
      <w:ind w:right="360" w:firstLine="280" w:firstLineChars="100"/>
      <w:rPr>
        <w:rFonts w:hint="eastAsia" w:ascii="宋体" w:hAnsi="宋体"/>
        <w:sz w:val="28"/>
        <w:szCs w:val="28"/>
      </w:rPr>
    </w:pPr>
    <w:r>
      <w:rPr>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 PAGE </w:instrText>
    </w:r>
    <w:r>
      <w:rPr>
        <w:rStyle w:val="6"/>
        <w:rFonts w:ascii="宋体" w:hAnsi="宋体"/>
        <w:sz w:val="28"/>
        <w:szCs w:val="28"/>
      </w:rPr>
      <w:fldChar w:fldCharType="separate"/>
    </w:r>
    <w:r>
      <w:rPr>
        <w:rStyle w:val="6"/>
        <w:rFonts w:ascii="宋体" w:hAnsi="宋体"/>
        <w:sz w:val="28"/>
        <w:szCs w:val="28"/>
      </w:rPr>
      <w:t>10</w:t>
    </w:r>
    <w:r>
      <w:rPr>
        <w:rStyle w:val="6"/>
        <w:rFonts w:ascii="宋体" w:hAnsi="宋体"/>
        <w:sz w:val="28"/>
        <w:szCs w:val="28"/>
      </w:rPr>
      <w:fldChar w:fldCharType="end"/>
    </w:r>
    <w:r>
      <w:rPr>
        <w:rStyle w:val="6"/>
        <w:rFonts w:hint="eastAsia" w:ascii="宋体" w:hAnsi="宋体"/>
        <w:sz w:val="28"/>
        <w:szCs w:val="28"/>
      </w:rPr>
      <w:t xml:space="preserve"> </w:t>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B3DA7">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0607A">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E0607A">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7D77A">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C2961">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3AE2E">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65E86"/>
    <w:rsid w:val="05065E86"/>
    <w:rsid w:val="126E2D03"/>
    <w:rsid w:val="156D6E2F"/>
    <w:rsid w:val="4CD01404"/>
    <w:rsid w:val="575B6C1C"/>
    <w:rsid w:val="64D30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Char Char Char Char"/>
    <w:basedOn w:val="1"/>
    <w:qFormat/>
    <w:uiPriority w:val="0"/>
    <w:pPr>
      <w:tabs>
        <w:tab w:val="left" w:pos="360"/>
      </w:tabs>
    </w:pPr>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3696</Words>
  <Characters>3772</Characters>
  <Lines>0</Lines>
  <Paragraphs>0</Paragraphs>
  <TotalTime>8</TotalTime>
  <ScaleCrop>false</ScaleCrop>
  <LinksUpToDate>false</LinksUpToDate>
  <CharactersWithSpaces>3822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2025-08-05T02:27:00Z</dcterms:created>
  <dc:creator>ll</dc:creator>
  <cp:lastModifiedBy>ll</cp:lastModifiedBy>
  <dcterms:modified xsi:type="dcterms:W3CDTF">2025-08-05T08:31:45Z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FE6CECC3156547E28CEF32E1D7FA3E5A_11</vt:lpwstr>
  </property>
  <property fmtid="{D5CDD505-2E9C-101B-9397-08002B2CF9AE}" pid="4" name="KSOTemplateDocerSaveRecord">
    <vt:lpwstr>eyJoZGlkIjoiZjY1NjBmOTA4OWI4YzI0YzMzMDU5ZDgzMWRkM2U3N2QiLCJ1c2VySWQiOiIxNzE1NjkwMjQzIn0=</vt:lpwstr>
  </property>
</Properties>
</file>