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FCC09">
      <w:pPr>
        <w:rPr>
          <w:rFonts w:ascii="方正仿宋_GBK" w:hAnsi="方正仿宋_GBK" w:eastAsia="方正仿宋_GBK" w:cs="方正仿宋_GBK"/>
          <w:kern w:val="2"/>
          <w:sz w:val="30"/>
          <w:szCs w:val="30"/>
        </w:rPr>
      </w:pPr>
      <w:bookmarkStart w:id="6" w:name="_GoBack"/>
      <w:bookmarkEnd w:id="6"/>
      <w:r>
        <w:rPr>
          <w:rFonts w:hint="eastAsia" w:ascii="方正仿宋_GBK" w:hAnsi="方正仿宋_GBK" w:eastAsia="方正仿宋_GBK" w:cs="方正仿宋_GBK"/>
          <w:kern w:val="2"/>
          <w:sz w:val="30"/>
          <w:szCs w:val="30"/>
        </w:rPr>
        <w:t>附件</w:t>
      </w:r>
    </w:p>
    <w:p w14:paraId="4D557D55">
      <w:pPr>
        <w:pStyle w:val="5"/>
        <w:spacing w:before="0" w:after="0" w:line="360"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项目需求</w:t>
      </w:r>
    </w:p>
    <w:p w14:paraId="7199EB28">
      <w:pPr>
        <w:spacing w:line="480" w:lineRule="exact"/>
        <w:jc w:val="left"/>
        <w:rPr>
          <w:rFonts w:ascii="黑体" w:hAnsi="黑体" w:eastAsia="黑体" w:cs="黑体"/>
          <w:sz w:val="30"/>
          <w:szCs w:val="30"/>
        </w:rPr>
      </w:pPr>
      <w:r>
        <w:rPr>
          <w:rFonts w:hint="eastAsia" w:ascii="黑体" w:hAnsi="黑体" w:eastAsia="黑体" w:cs="黑体"/>
          <w:sz w:val="30"/>
          <w:szCs w:val="30"/>
        </w:rPr>
        <w:t>一、服务内容及要求</w:t>
      </w:r>
    </w:p>
    <w:p w14:paraId="34A74077">
      <w:pPr>
        <w:spacing w:line="560" w:lineRule="exact"/>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1、服务内容</w:t>
      </w:r>
    </w:p>
    <w:p w14:paraId="6ABA9E79">
      <w:pPr>
        <w:spacing w:line="560" w:lineRule="exact"/>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根据《2025年全国生态质量监测工作方案》《全国生态质量监督监测技术指南(试行)》， 对南通市区域内1个湿地样地（监测鸟类、植物群落）和4个农田样地（监测蝶类、旱地蚯蚓或水田两栖类）的多样性状况进行监测，为区域生态质量评价提供支撑。</w:t>
      </w:r>
    </w:p>
    <w:p w14:paraId="03E073CD">
      <w:pPr>
        <w:spacing w:line="360" w:lineRule="auto"/>
        <w:jc w:val="center"/>
        <w:rPr>
          <w:rFonts w:ascii="宋体" w:hAnsi="宋体" w:eastAsia="宋体" w:cs="宋体"/>
          <w:b/>
          <w:bCs/>
          <w:sz w:val="24"/>
        </w:rPr>
      </w:pPr>
      <w:r>
        <w:rPr>
          <w:rFonts w:hint="eastAsia" w:ascii="宋体" w:hAnsi="宋体" w:eastAsia="宋体" w:cs="宋体"/>
          <w:b/>
          <w:bCs/>
          <w:sz w:val="24"/>
        </w:rPr>
        <w:t>表 1   2025年南通生态质量样地监测点位</w:t>
      </w:r>
    </w:p>
    <w:tbl>
      <w:tblPr>
        <w:tblStyle w:val="8"/>
        <w:tblW w:w="8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331"/>
        <w:gridCol w:w="1025"/>
        <w:gridCol w:w="1176"/>
        <w:gridCol w:w="1092"/>
        <w:gridCol w:w="1125"/>
        <w:gridCol w:w="1082"/>
        <w:gridCol w:w="1087"/>
      </w:tblGrid>
      <w:tr w14:paraId="5478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ign w:val="center"/>
          </w:tcPr>
          <w:p w14:paraId="1594A417">
            <w:pPr>
              <w:widowControl/>
              <w:snapToGrid w:val="0"/>
              <w:jc w:val="center"/>
              <w:rPr>
                <w:rFonts w:ascii="宋体" w:hAnsi="宋体" w:cs="宋体"/>
                <w:b/>
                <w:bCs/>
                <w:kern w:val="0"/>
                <w:sz w:val="20"/>
                <w:szCs w:val="20"/>
              </w:rPr>
            </w:pPr>
            <w:r>
              <w:rPr>
                <w:rFonts w:hint="eastAsia" w:ascii="宋体" w:hAnsi="宋体" w:cs="宋体"/>
                <w:b/>
                <w:bCs/>
                <w:kern w:val="0"/>
                <w:sz w:val="20"/>
                <w:szCs w:val="20"/>
              </w:rPr>
              <w:t>序号</w:t>
            </w:r>
          </w:p>
        </w:tc>
        <w:tc>
          <w:tcPr>
            <w:tcW w:w="1331" w:type="dxa"/>
            <w:noWrap/>
            <w:vAlign w:val="center"/>
          </w:tcPr>
          <w:p w14:paraId="7263AFC1">
            <w:pPr>
              <w:widowControl/>
              <w:snapToGrid w:val="0"/>
              <w:jc w:val="center"/>
              <w:rPr>
                <w:rFonts w:ascii="宋体" w:hAnsi="宋体" w:cs="宋体"/>
                <w:b/>
                <w:bCs/>
                <w:kern w:val="0"/>
                <w:sz w:val="20"/>
                <w:szCs w:val="20"/>
              </w:rPr>
            </w:pPr>
            <w:r>
              <w:rPr>
                <w:rFonts w:hint="eastAsia" w:ascii="宋体" w:hAnsi="宋体" w:cs="宋体"/>
                <w:b/>
                <w:bCs/>
                <w:kern w:val="0"/>
                <w:sz w:val="20"/>
                <w:szCs w:val="20"/>
              </w:rPr>
              <w:t>生态类型</w:t>
            </w:r>
          </w:p>
        </w:tc>
        <w:tc>
          <w:tcPr>
            <w:tcW w:w="1025" w:type="dxa"/>
            <w:noWrap/>
            <w:vAlign w:val="center"/>
          </w:tcPr>
          <w:p w14:paraId="70F0C41A">
            <w:pPr>
              <w:widowControl/>
              <w:snapToGrid w:val="0"/>
              <w:jc w:val="center"/>
              <w:rPr>
                <w:rFonts w:ascii="宋体" w:hAnsi="宋体" w:cs="宋体"/>
                <w:b/>
                <w:bCs/>
                <w:kern w:val="0"/>
                <w:sz w:val="20"/>
                <w:szCs w:val="20"/>
              </w:rPr>
            </w:pPr>
            <w:r>
              <w:rPr>
                <w:rFonts w:hint="eastAsia" w:ascii="宋体" w:hAnsi="宋体" w:cs="宋体"/>
                <w:b/>
                <w:bCs/>
                <w:kern w:val="0"/>
                <w:sz w:val="20"/>
                <w:szCs w:val="20"/>
              </w:rPr>
              <w:t>样地序号</w:t>
            </w:r>
          </w:p>
        </w:tc>
        <w:tc>
          <w:tcPr>
            <w:tcW w:w="1176" w:type="dxa"/>
            <w:noWrap/>
            <w:vAlign w:val="center"/>
          </w:tcPr>
          <w:p w14:paraId="5140FDB8">
            <w:pPr>
              <w:widowControl/>
              <w:snapToGrid w:val="0"/>
              <w:jc w:val="center"/>
              <w:rPr>
                <w:rFonts w:ascii="宋体" w:hAnsi="宋体" w:cs="宋体"/>
                <w:b/>
                <w:bCs/>
                <w:kern w:val="0"/>
                <w:sz w:val="20"/>
                <w:szCs w:val="20"/>
              </w:rPr>
            </w:pPr>
            <w:r>
              <w:rPr>
                <w:rFonts w:hint="eastAsia" w:ascii="宋体" w:hAnsi="宋体" w:cs="宋体"/>
                <w:b/>
                <w:bCs/>
                <w:kern w:val="0"/>
                <w:sz w:val="20"/>
                <w:szCs w:val="20"/>
              </w:rPr>
              <w:t>东经（度）</w:t>
            </w:r>
          </w:p>
        </w:tc>
        <w:tc>
          <w:tcPr>
            <w:tcW w:w="1092" w:type="dxa"/>
            <w:noWrap/>
            <w:vAlign w:val="center"/>
          </w:tcPr>
          <w:p w14:paraId="3E8AB4D8">
            <w:pPr>
              <w:widowControl/>
              <w:snapToGrid w:val="0"/>
              <w:jc w:val="center"/>
              <w:rPr>
                <w:rFonts w:ascii="宋体" w:hAnsi="宋体" w:cs="宋体"/>
                <w:b/>
                <w:bCs/>
                <w:kern w:val="0"/>
                <w:sz w:val="20"/>
                <w:szCs w:val="20"/>
              </w:rPr>
            </w:pPr>
            <w:r>
              <w:rPr>
                <w:rFonts w:hint="eastAsia" w:ascii="宋体" w:hAnsi="宋体" w:cs="宋体"/>
                <w:b/>
                <w:bCs/>
                <w:kern w:val="0"/>
                <w:sz w:val="20"/>
                <w:szCs w:val="20"/>
              </w:rPr>
              <w:t>北纬（度）</w:t>
            </w:r>
          </w:p>
        </w:tc>
        <w:tc>
          <w:tcPr>
            <w:tcW w:w="1125" w:type="dxa"/>
            <w:noWrap/>
            <w:vAlign w:val="center"/>
          </w:tcPr>
          <w:p w14:paraId="1406343E">
            <w:pPr>
              <w:widowControl/>
              <w:snapToGrid w:val="0"/>
              <w:jc w:val="center"/>
              <w:rPr>
                <w:rFonts w:ascii="宋体" w:hAnsi="宋体" w:cs="宋体"/>
                <w:b/>
                <w:bCs/>
                <w:kern w:val="0"/>
                <w:sz w:val="20"/>
                <w:szCs w:val="20"/>
              </w:rPr>
            </w:pPr>
            <w:r>
              <w:rPr>
                <w:rFonts w:hint="eastAsia" w:ascii="宋体" w:hAnsi="宋体" w:cs="宋体"/>
                <w:b/>
                <w:bCs/>
                <w:kern w:val="0"/>
                <w:sz w:val="20"/>
                <w:szCs w:val="20"/>
              </w:rPr>
              <w:t>所在区县</w:t>
            </w:r>
          </w:p>
        </w:tc>
        <w:tc>
          <w:tcPr>
            <w:tcW w:w="1082" w:type="dxa"/>
            <w:noWrap/>
            <w:vAlign w:val="center"/>
          </w:tcPr>
          <w:p w14:paraId="62F284CB">
            <w:pPr>
              <w:widowControl/>
              <w:snapToGrid w:val="0"/>
              <w:jc w:val="center"/>
            </w:pPr>
            <w:r>
              <w:rPr>
                <w:rFonts w:hint="eastAsia" w:ascii="宋体" w:hAnsi="宋体" w:cs="宋体"/>
                <w:b/>
                <w:bCs/>
                <w:kern w:val="0"/>
                <w:sz w:val="20"/>
                <w:szCs w:val="20"/>
              </w:rPr>
              <w:t>区县代码</w:t>
            </w:r>
          </w:p>
        </w:tc>
        <w:tc>
          <w:tcPr>
            <w:tcW w:w="1087" w:type="dxa"/>
            <w:noWrap/>
          </w:tcPr>
          <w:p w14:paraId="553E4E2B">
            <w:pPr>
              <w:spacing w:line="590" w:lineRule="exact"/>
              <w:jc w:val="center"/>
              <w:rPr>
                <w:rFonts w:ascii="Times New Roman" w:hAnsi="Times New Roman" w:eastAsia="黑体"/>
                <w:sz w:val="20"/>
                <w:szCs w:val="20"/>
              </w:rPr>
            </w:pPr>
            <w:r>
              <w:rPr>
                <w:rFonts w:hint="eastAsia" w:ascii="Times New Roman" w:hAnsi="Times New Roman" w:eastAsia="黑体"/>
                <w:sz w:val="20"/>
                <w:szCs w:val="20"/>
              </w:rPr>
              <w:t>监测内容</w:t>
            </w:r>
          </w:p>
        </w:tc>
      </w:tr>
      <w:tr w14:paraId="2031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4" w:type="dxa"/>
            <w:noWrap/>
            <w:vAlign w:val="center"/>
          </w:tcPr>
          <w:p w14:paraId="7C940E7E">
            <w:pPr>
              <w:widowControl/>
              <w:snapToGrid w:val="0"/>
              <w:jc w:val="center"/>
              <w:rPr>
                <w:rFonts w:ascii="宋体" w:hAnsi="宋体" w:cs="宋体"/>
                <w:kern w:val="0"/>
                <w:sz w:val="20"/>
                <w:szCs w:val="20"/>
              </w:rPr>
            </w:pPr>
            <w:r>
              <w:rPr>
                <w:rFonts w:hint="eastAsia" w:ascii="宋体" w:hAnsi="宋体" w:cs="宋体"/>
                <w:kern w:val="0"/>
                <w:sz w:val="20"/>
                <w:szCs w:val="20"/>
              </w:rPr>
              <w:t>1</w:t>
            </w:r>
          </w:p>
        </w:tc>
        <w:tc>
          <w:tcPr>
            <w:tcW w:w="1331" w:type="dxa"/>
            <w:noWrap/>
            <w:vAlign w:val="bottom"/>
          </w:tcPr>
          <w:p w14:paraId="4EA41A04">
            <w:pPr>
              <w:widowControl/>
              <w:snapToGrid w:val="0"/>
              <w:jc w:val="center"/>
              <w:rPr>
                <w:rFonts w:ascii="宋体" w:hAnsi="宋体" w:cs="宋体"/>
                <w:kern w:val="0"/>
                <w:sz w:val="20"/>
                <w:szCs w:val="20"/>
              </w:rPr>
            </w:pPr>
            <w:r>
              <w:rPr>
                <w:rFonts w:hint="eastAsia" w:ascii="宋体" w:hAnsi="宋体" w:cs="宋体"/>
                <w:kern w:val="0"/>
                <w:sz w:val="20"/>
                <w:szCs w:val="20"/>
              </w:rPr>
              <w:t>农田（苗木）</w:t>
            </w:r>
          </w:p>
        </w:tc>
        <w:tc>
          <w:tcPr>
            <w:tcW w:w="1025" w:type="dxa"/>
            <w:noWrap/>
            <w:vAlign w:val="bottom"/>
          </w:tcPr>
          <w:p w14:paraId="458A63E2">
            <w:pPr>
              <w:widowControl/>
              <w:snapToGrid w:val="0"/>
              <w:jc w:val="center"/>
              <w:rPr>
                <w:rFonts w:ascii="宋体" w:hAnsi="宋体" w:cs="宋体"/>
                <w:kern w:val="0"/>
                <w:sz w:val="20"/>
                <w:szCs w:val="20"/>
              </w:rPr>
            </w:pPr>
            <w:r>
              <w:rPr>
                <w:rFonts w:hint="eastAsia" w:ascii="宋体" w:hAnsi="宋体" w:cs="宋体"/>
                <w:kern w:val="0"/>
                <w:sz w:val="20"/>
                <w:szCs w:val="20"/>
              </w:rPr>
              <w:t>8131</w:t>
            </w:r>
          </w:p>
        </w:tc>
        <w:tc>
          <w:tcPr>
            <w:tcW w:w="1176" w:type="dxa"/>
            <w:noWrap/>
            <w:vAlign w:val="bottom"/>
          </w:tcPr>
          <w:p w14:paraId="3C91E81B">
            <w:pPr>
              <w:widowControl/>
              <w:snapToGrid w:val="0"/>
              <w:jc w:val="center"/>
              <w:rPr>
                <w:rFonts w:ascii="宋体" w:hAnsi="宋体" w:cs="宋体"/>
                <w:kern w:val="0"/>
                <w:sz w:val="20"/>
                <w:szCs w:val="20"/>
              </w:rPr>
            </w:pPr>
            <w:r>
              <w:rPr>
                <w:rFonts w:hint="eastAsia" w:ascii="宋体" w:hAnsi="宋体" w:cs="宋体"/>
                <w:kern w:val="0"/>
                <w:sz w:val="20"/>
                <w:szCs w:val="20"/>
              </w:rPr>
              <w:t>121.7401</w:t>
            </w:r>
          </w:p>
        </w:tc>
        <w:tc>
          <w:tcPr>
            <w:tcW w:w="1092" w:type="dxa"/>
            <w:noWrap/>
            <w:vAlign w:val="bottom"/>
          </w:tcPr>
          <w:p w14:paraId="4DC27EFE">
            <w:pPr>
              <w:widowControl/>
              <w:snapToGrid w:val="0"/>
              <w:jc w:val="center"/>
              <w:rPr>
                <w:rFonts w:ascii="宋体" w:hAnsi="宋体" w:cs="宋体"/>
                <w:kern w:val="0"/>
                <w:sz w:val="20"/>
                <w:szCs w:val="20"/>
              </w:rPr>
            </w:pPr>
            <w:r>
              <w:rPr>
                <w:rFonts w:hint="eastAsia" w:ascii="宋体" w:hAnsi="宋体" w:cs="宋体"/>
                <w:kern w:val="0"/>
                <w:sz w:val="20"/>
                <w:szCs w:val="20"/>
              </w:rPr>
              <w:t>31.8984</w:t>
            </w:r>
          </w:p>
        </w:tc>
        <w:tc>
          <w:tcPr>
            <w:tcW w:w="1125" w:type="dxa"/>
            <w:noWrap/>
            <w:vAlign w:val="bottom"/>
          </w:tcPr>
          <w:p w14:paraId="183A52CB">
            <w:pPr>
              <w:widowControl/>
              <w:snapToGrid w:val="0"/>
              <w:jc w:val="center"/>
              <w:rPr>
                <w:rFonts w:ascii="宋体" w:hAnsi="宋体" w:cs="宋体"/>
                <w:kern w:val="0"/>
                <w:sz w:val="20"/>
                <w:szCs w:val="20"/>
              </w:rPr>
            </w:pPr>
            <w:r>
              <w:rPr>
                <w:rFonts w:hint="eastAsia" w:ascii="宋体" w:hAnsi="宋体" w:cs="宋体"/>
                <w:kern w:val="0"/>
                <w:sz w:val="20"/>
                <w:szCs w:val="20"/>
              </w:rPr>
              <w:t>启东市</w:t>
            </w:r>
          </w:p>
        </w:tc>
        <w:tc>
          <w:tcPr>
            <w:tcW w:w="1082" w:type="dxa"/>
            <w:noWrap/>
            <w:vAlign w:val="bottom"/>
          </w:tcPr>
          <w:p w14:paraId="03413330">
            <w:pPr>
              <w:widowControl/>
              <w:snapToGrid w:val="0"/>
              <w:jc w:val="center"/>
            </w:pPr>
            <w:bookmarkStart w:id="0" w:name="OLE_LINK4"/>
            <w:bookmarkStart w:id="1" w:name="OLE_LINK5"/>
            <w:bookmarkStart w:id="2" w:name="OLE_LINK9"/>
            <w:bookmarkStart w:id="3" w:name="OLE_LINK8"/>
            <w:r>
              <w:rPr>
                <w:rFonts w:hint="eastAsia" w:ascii="宋体" w:hAnsi="宋体" w:cs="宋体"/>
                <w:kern w:val="0"/>
                <w:sz w:val="20"/>
                <w:szCs w:val="20"/>
              </w:rPr>
              <w:t>320681</w:t>
            </w:r>
          </w:p>
        </w:tc>
        <w:tc>
          <w:tcPr>
            <w:tcW w:w="1087" w:type="dxa"/>
            <w:vMerge w:val="restart"/>
            <w:noWrap/>
            <w:vAlign w:val="center"/>
          </w:tcPr>
          <w:p w14:paraId="0ECEC0E9">
            <w:pPr>
              <w:widowControl/>
              <w:snapToGrid w:val="0"/>
              <w:jc w:val="center"/>
              <w:rPr>
                <w:rFonts w:ascii="宋体" w:hAnsi="宋体" w:cs="宋体"/>
                <w:kern w:val="0"/>
                <w:sz w:val="20"/>
                <w:szCs w:val="20"/>
              </w:rPr>
            </w:pPr>
            <w:r>
              <w:rPr>
                <w:rFonts w:hint="eastAsia" w:ascii="宋体" w:hAnsi="宋体" w:cs="宋体"/>
                <w:kern w:val="0"/>
                <w:sz w:val="20"/>
                <w:szCs w:val="20"/>
              </w:rPr>
              <w:t>蝶类</w:t>
            </w:r>
            <w:bookmarkEnd w:id="0"/>
            <w:bookmarkEnd w:id="1"/>
            <w:r>
              <w:rPr>
                <w:rFonts w:hint="eastAsia" w:ascii="宋体" w:hAnsi="宋体" w:cs="宋体"/>
                <w:kern w:val="0"/>
                <w:sz w:val="20"/>
                <w:szCs w:val="20"/>
              </w:rPr>
              <w:t>、</w:t>
            </w:r>
            <w:bookmarkEnd w:id="2"/>
            <w:bookmarkEnd w:id="3"/>
            <w:r>
              <w:rPr>
                <w:rFonts w:hint="eastAsia" w:ascii="宋体" w:hAnsi="宋体" w:cs="宋体"/>
                <w:kern w:val="0"/>
                <w:sz w:val="20"/>
                <w:szCs w:val="20"/>
              </w:rPr>
              <w:t>蚯蚓或两栖类</w:t>
            </w:r>
          </w:p>
        </w:tc>
      </w:tr>
      <w:tr w14:paraId="7949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4" w:type="dxa"/>
            <w:noWrap/>
            <w:vAlign w:val="center"/>
          </w:tcPr>
          <w:p w14:paraId="1A8D9BD3">
            <w:pPr>
              <w:widowControl/>
              <w:snapToGrid w:val="0"/>
              <w:jc w:val="center"/>
              <w:rPr>
                <w:rFonts w:ascii="宋体" w:hAnsi="宋体" w:cs="宋体"/>
                <w:kern w:val="0"/>
                <w:sz w:val="20"/>
                <w:szCs w:val="20"/>
              </w:rPr>
            </w:pPr>
            <w:r>
              <w:rPr>
                <w:rFonts w:hint="eastAsia" w:ascii="宋体" w:hAnsi="宋体" w:cs="宋体"/>
                <w:kern w:val="0"/>
                <w:sz w:val="20"/>
                <w:szCs w:val="20"/>
              </w:rPr>
              <w:t>2</w:t>
            </w:r>
          </w:p>
        </w:tc>
        <w:tc>
          <w:tcPr>
            <w:tcW w:w="1331" w:type="dxa"/>
            <w:noWrap/>
            <w:vAlign w:val="bottom"/>
          </w:tcPr>
          <w:p w14:paraId="323B2312">
            <w:pPr>
              <w:widowControl/>
              <w:snapToGrid w:val="0"/>
              <w:jc w:val="center"/>
              <w:rPr>
                <w:rFonts w:ascii="宋体" w:hAnsi="宋体" w:cs="宋体"/>
                <w:kern w:val="0"/>
                <w:sz w:val="20"/>
                <w:szCs w:val="20"/>
              </w:rPr>
            </w:pPr>
            <w:r>
              <w:rPr>
                <w:rFonts w:hint="eastAsia" w:ascii="宋体" w:hAnsi="宋体" w:cs="宋体"/>
                <w:kern w:val="0"/>
                <w:sz w:val="20"/>
                <w:szCs w:val="20"/>
              </w:rPr>
              <w:t>农田</w:t>
            </w:r>
          </w:p>
        </w:tc>
        <w:tc>
          <w:tcPr>
            <w:tcW w:w="1025" w:type="dxa"/>
            <w:noWrap/>
            <w:vAlign w:val="bottom"/>
          </w:tcPr>
          <w:p w14:paraId="6C23E0DF">
            <w:pPr>
              <w:widowControl/>
              <w:snapToGrid w:val="0"/>
              <w:jc w:val="center"/>
              <w:rPr>
                <w:rFonts w:ascii="宋体" w:hAnsi="宋体" w:cs="宋体"/>
                <w:kern w:val="0"/>
                <w:sz w:val="20"/>
                <w:szCs w:val="20"/>
              </w:rPr>
            </w:pPr>
            <w:r>
              <w:rPr>
                <w:rFonts w:hint="eastAsia" w:ascii="宋体" w:hAnsi="宋体" w:cs="宋体"/>
                <w:kern w:val="0"/>
                <w:sz w:val="20"/>
                <w:szCs w:val="20"/>
              </w:rPr>
              <w:t>8144</w:t>
            </w:r>
          </w:p>
        </w:tc>
        <w:tc>
          <w:tcPr>
            <w:tcW w:w="1176" w:type="dxa"/>
            <w:noWrap/>
            <w:vAlign w:val="bottom"/>
          </w:tcPr>
          <w:p w14:paraId="48629C46">
            <w:pPr>
              <w:widowControl/>
              <w:snapToGrid w:val="0"/>
              <w:jc w:val="center"/>
              <w:rPr>
                <w:rFonts w:ascii="宋体" w:hAnsi="宋体" w:cs="宋体"/>
                <w:kern w:val="0"/>
                <w:sz w:val="20"/>
                <w:szCs w:val="20"/>
              </w:rPr>
            </w:pPr>
            <w:r>
              <w:rPr>
                <w:rFonts w:hint="eastAsia" w:ascii="宋体" w:hAnsi="宋体" w:cs="宋体"/>
                <w:kern w:val="0"/>
                <w:sz w:val="20"/>
                <w:szCs w:val="20"/>
              </w:rPr>
              <w:t>121.4422</w:t>
            </w:r>
          </w:p>
        </w:tc>
        <w:tc>
          <w:tcPr>
            <w:tcW w:w="1092" w:type="dxa"/>
            <w:noWrap/>
            <w:vAlign w:val="bottom"/>
          </w:tcPr>
          <w:p w14:paraId="47D2655A">
            <w:pPr>
              <w:widowControl/>
              <w:snapToGrid w:val="0"/>
              <w:jc w:val="center"/>
              <w:rPr>
                <w:rFonts w:ascii="宋体" w:hAnsi="宋体" w:cs="宋体"/>
                <w:kern w:val="0"/>
                <w:sz w:val="20"/>
                <w:szCs w:val="20"/>
              </w:rPr>
            </w:pPr>
            <w:r>
              <w:rPr>
                <w:rFonts w:hint="eastAsia" w:ascii="宋体" w:hAnsi="宋体" w:cs="宋体"/>
                <w:kern w:val="0"/>
                <w:sz w:val="20"/>
                <w:szCs w:val="20"/>
              </w:rPr>
              <w:t>31.9538</w:t>
            </w:r>
          </w:p>
        </w:tc>
        <w:tc>
          <w:tcPr>
            <w:tcW w:w="1125" w:type="dxa"/>
            <w:noWrap/>
            <w:vAlign w:val="bottom"/>
          </w:tcPr>
          <w:p w14:paraId="41E08DD6">
            <w:pPr>
              <w:widowControl/>
              <w:snapToGrid w:val="0"/>
              <w:jc w:val="center"/>
              <w:rPr>
                <w:rFonts w:ascii="宋体" w:hAnsi="宋体" w:cs="宋体"/>
                <w:kern w:val="0"/>
                <w:sz w:val="20"/>
                <w:szCs w:val="20"/>
              </w:rPr>
            </w:pPr>
            <w:r>
              <w:rPr>
                <w:rFonts w:hint="eastAsia" w:ascii="宋体" w:hAnsi="宋体" w:cs="宋体"/>
                <w:kern w:val="0"/>
                <w:sz w:val="20"/>
                <w:szCs w:val="20"/>
              </w:rPr>
              <w:t>海门区</w:t>
            </w:r>
          </w:p>
        </w:tc>
        <w:tc>
          <w:tcPr>
            <w:tcW w:w="1082" w:type="dxa"/>
            <w:noWrap/>
            <w:vAlign w:val="bottom"/>
          </w:tcPr>
          <w:p w14:paraId="4A82028E">
            <w:pPr>
              <w:widowControl/>
              <w:snapToGrid w:val="0"/>
              <w:jc w:val="center"/>
            </w:pPr>
            <w:r>
              <w:rPr>
                <w:rFonts w:hint="eastAsia" w:ascii="宋体" w:hAnsi="宋体" w:cs="宋体"/>
                <w:kern w:val="0"/>
                <w:sz w:val="20"/>
                <w:szCs w:val="20"/>
              </w:rPr>
              <w:t>320614</w:t>
            </w:r>
          </w:p>
        </w:tc>
        <w:tc>
          <w:tcPr>
            <w:tcW w:w="1087" w:type="dxa"/>
            <w:vMerge w:val="continue"/>
            <w:noWrap/>
            <w:vAlign w:val="center"/>
          </w:tcPr>
          <w:p w14:paraId="34FAD98C">
            <w:pPr>
              <w:widowControl/>
              <w:snapToGrid w:val="0"/>
              <w:jc w:val="center"/>
              <w:rPr>
                <w:rFonts w:ascii="宋体" w:hAnsi="宋体" w:cs="宋体"/>
                <w:kern w:val="0"/>
                <w:sz w:val="20"/>
                <w:szCs w:val="20"/>
              </w:rPr>
            </w:pPr>
          </w:p>
        </w:tc>
      </w:tr>
      <w:tr w14:paraId="4787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4" w:type="dxa"/>
            <w:noWrap/>
            <w:vAlign w:val="center"/>
          </w:tcPr>
          <w:p w14:paraId="08D433A7">
            <w:pPr>
              <w:widowControl/>
              <w:snapToGrid w:val="0"/>
              <w:jc w:val="center"/>
              <w:rPr>
                <w:rFonts w:ascii="宋体" w:hAnsi="宋体" w:cs="宋体"/>
                <w:kern w:val="0"/>
                <w:sz w:val="20"/>
                <w:szCs w:val="20"/>
              </w:rPr>
            </w:pPr>
            <w:r>
              <w:rPr>
                <w:rFonts w:hint="eastAsia" w:ascii="宋体" w:hAnsi="宋体" w:cs="宋体"/>
                <w:kern w:val="0"/>
                <w:sz w:val="20"/>
                <w:szCs w:val="20"/>
              </w:rPr>
              <w:t>3</w:t>
            </w:r>
          </w:p>
        </w:tc>
        <w:tc>
          <w:tcPr>
            <w:tcW w:w="1331" w:type="dxa"/>
            <w:noWrap/>
            <w:vAlign w:val="bottom"/>
          </w:tcPr>
          <w:p w14:paraId="500EE8C7">
            <w:pPr>
              <w:widowControl/>
              <w:snapToGrid w:val="0"/>
              <w:jc w:val="center"/>
              <w:rPr>
                <w:rFonts w:ascii="宋体" w:hAnsi="宋体" w:cs="宋体"/>
                <w:kern w:val="0"/>
                <w:sz w:val="20"/>
                <w:szCs w:val="20"/>
              </w:rPr>
            </w:pPr>
            <w:r>
              <w:rPr>
                <w:rFonts w:hint="eastAsia" w:ascii="宋体" w:hAnsi="宋体" w:cs="宋体"/>
                <w:kern w:val="0"/>
                <w:sz w:val="20"/>
                <w:szCs w:val="20"/>
              </w:rPr>
              <w:t>农田</w:t>
            </w:r>
          </w:p>
        </w:tc>
        <w:tc>
          <w:tcPr>
            <w:tcW w:w="1025" w:type="dxa"/>
            <w:noWrap/>
            <w:vAlign w:val="bottom"/>
          </w:tcPr>
          <w:p w14:paraId="7F0341CD">
            <w:pPr>
              <w:widowControl/>
              <w:snapToGrid w:val="0"/>
              <w:jc w:val="center"/>
              <w:rPr>
                <w:rFonts w:ascii="宋体" w:hAnsi="宋体" w:cs="宋体"/>
                <w:kern w:val="0"/>
                <w:sz w:val="20"/>
                <w:szCs w:val="20"/>
              </w:rPr>
            </w:pPr>
            <w:r>
              <w:rPr>
                <w:rFonts w:hint="eastAsia" w:ascii="宋体" w:hAnsi="宋体" w:cs="宋体"/>
                <w:kern w:val="0"/>
                <w:sz w:val="20"/>
                <w:szCs w:val="20"/>
              </w:rPr>
              <w:t>8186</w:t>
            </w:r>
          </w:p>
        </w:tc>
        <w:tc>
          <w:tcPr>
            <w:tcW w:w="1176" w:type="dxa"/>
            <w:noWrap/>
            <w:vAlign w:val="bottom"/>
          </w:tcPr>
          <w:p w14:paraId="522EE199">
            <w:pPr>
              <w:widowControl/>
              <w:snapToGrid w:val="0"/>
              <w:jc w:val="center"/>
              <w:rPr>
                <w:rFonts w:ascii="宋体" w:hAnsi="宋体" w:cs="宋体"/>
                <w:kern w:val="0"/>
                <w:sz w:val="20"/>
                <w:szCs w:val="20"/>
              </w:rPr>
            </w:pPr>
            <w:r>
              <w:rPr>
                <w:rFonts w:hint="eastAsia" w:ascii="宋体" w:hAnsi="宋体" w:cs="宋体"/>
                <w:kern w:val="0"/>
                <w:sz w:val="20"/>
                <w:szCs w:val="20"/>
              </w:rPr>
              <w:t>121.1687</w:t>
            </w:r>
          </w:p>
        </w:tc>
        <w:tc>
          <w:tcPr>
            <w:tcW w:w="1092" w:type="dxa"/>
            <w:noWrap/>
            <w:vAlign w:val="bottom"/>
          </w:tcPr>
          <w:p w14:paraId="1B9BE8ED">
            <w:pPr>
              <w:widowControl/>
              <w:snapToGrid w:val="0"/>
              <w:jc w:val="center"/>
              <w:rPr>
                <w:rFonts w:ascii="宋体" w:hAnsi="宋体" w:cs="宋体"/>
                <w:kern w:val="0"/>
                <w:sz w:val="20"/>
                <w:szCs w:val="20"/>
              </w:rPr>
            </w:pPr>
            <w:r>
              <w:rPr>
                <w:rFonts w:hint="eastAsia" w:ascii="宋体" w:hAnsi="宋体" w:cs="宋体"/>
                <w:kern w:val="0"/>
                <w:sz w:val="20"/>
                <w:szCs w:val="20"/>
              </w:rPr>
              <w:t>32.2669</w:t>
            </w:r>
          </w:p>
        </w:tc>
        <w:tc>
          <w:tcPr>
            <w:tcW w:w="1125" w:type="dxa"/>
            <w:noWrap/>
            <w:vAlign w:val="bottom"/>
          </w:tcPr>
          <w:p w14:paraId="3A170BCA">
            <w:pPr>
              <w:widowControl/>
              <w:snapToGrid w:val="0"/>
              <w:jc w:val="center"/>
              <w:rPr>
                <w:rFonts w:ascii="宋体" w:hAnsi="宋体" w:cs="宋体"/>
                <w:kern w:val="0"/>
                <w:sz w:val="20"/>
                <w:szCs w:val="20"/>
              </w:rPr>
            </w:pPr>
            <w:r>
              <w:rPr>
                <w:rFonts w:hint="eastAsia" w:ascii="宋体" w:hAnsi="宋体" w:cs="宋体"/>
                <w:kern w:val="0"/>
                <w:sz w:val="20"/>
                <w:szCs w:val="20"/>
              </w:rPr>
              <w:t>如东县</w:t>
            </w:r>
          </w:p>
        </w:tc>
        <w:tc>
          <w:tcPr>
            <w:tcW w:w="1082" w:type="dxa"/>
            <w:noWrap/>
            <w:vAlign w:val="bottom"/>
          </w:tcPr>
          <w:p w14:paraId="5943E189">
            <w:pPr>
              <w:widowControl/>
              <w:snapToGrid w:val="0"/>
              <w:jc w:val="center"/>
            </w:pPr>
            <w:r>
              <w:rPr>
                <w:rFonts w:hint="eastAsia" w:ascii="宋体" w:hAnsi="宋体" w:cs="宋体"/>
                <w:kern w:val="0"/>
                <w:sz w:val="20"/>
                <w:szCs w:val="20"/>
              </w:rPr>
              <w:t>320623</w:t>
            </w:r>
          </w:p>
        </w:tc>
        <w:tc>
          <w:tcPr>
            <w:tcW w:w="1087" w:type="dxa"/>
            <w:vMerge w:val="continue"/>
            <w:noWrap/>
            <w:vAlign w:val="center"/>
          </w:tcPr>
          <w:p w14:paraId="0B1A02CC">
            <w:pPr>
              <w:widowControl/>
              <w:snapToGrid w:val="0"/>
              <w:jc w:val="center"/>
              <w:rPr>
                <w:rFonts w:ascii="宋体" w:hAnsi="宋体" w:cs="宋体"/>
                <w:kern w:val="0"/>
                <w:sz w:val="20"/>
                <w:szCs w:val="20"/>
              </w:rPr>
            </w:pPr>
          </w:p>
        </w:tc>
      </w:tr>
      <w:tr w14:paraId="1ACC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4" w:type="dxa"/>
            <w:noWrap/>
            <w:vAlign w:val="center"/>
          </w:tcPr>
          <w:p w14:paraId="167E119A">
            <w:pPr>
              <w:widowControl/>
              <w:snapToGrid w:val="0"/>
              <w:jc w:val="center"/>
              <w:rPr>
                <w:rFonts w:ascii="宋体" w:hAnsi="宋体" w:cs="宋体"/>
                <w:kern w:val="0"/>
                <w:sz w:val="20"/>
                <w:szCs w:val="20"/>
              </w:rPr>
            </w:pPr>
            <w:r>
              <w:rPr>
                <w:rFonts w:hint="eastAsia" w:ascii="宋体" w:hAnsi="宋体" w:cs="宋体"/>
                <w:kern w:val="0"/>
                <w:sz w:val="20"/>
                <w:szCs w:val="20"/>
              </w:rPr>
              <w:t>4</w:t>
            </w:r>
          </w:p>
        </w:tc>
        <w:tc>
          <w:tcPr>
            <w:tcW w:w="1331" w:type="dxa"/>
            <w:noWrap/>
            <w:vAlign w:val="bottom"/>
          </w:tcPr>
          <w:p w14:paraId="71424103">
            <w:pPr>
              <w:widowControl/>
              <w:snapToGrid w:val="0"/>
              <w:jc w:val="center"/>
              <w:rPr>
                <w:rFonts w:ascii="宋体" w:hAnsi="宋体" w:cs="宋体"/>
                <w:kern w:val="0"/>
                <w:sz w:val="20"/>
                <w:szCs w:val="20"/>
              </w:rPr>
            </w:pPr>
            <w:r>
              <w:rPr>
                <w:rFonts w:hint="eastAsia" w:ascii="宋体" w:hAnsi="宋体" w:cs="宋体"/>
                <w:kern w:val="0"/>
                <w:sz w:val="20"/>
                <w:szCs w:val="20"/>
              </w:rPr>
              <w:t>农田</w:t>
            </w:r>
          </w:p>
        </w:tc>
        <w:tc>
          <w:tcPr>
            <w:tcW w:w="1025" w:type="dxa"/>
            <w:noWrap/>
            <w:vAlign w:val="bottom"/>
          </w:tcPr>
          <w:p w14:paraId="2637234B">
            <w:pPr>
              <w:widowControl/>
              <w:snapToGrid w:val="0"/>
              <w:jc w:val="center"/>
              <w:rPr>
                <w:rFonts w:ascii="宋体" w:hAnsi="宋体" w:cs="宋体"/>
                <w:kern w:val="0"/>
                <w:sz w:val="20"/>
                <w:szCs w:val="20"/>
              </w:rPr>
            </w:pPr>
            <w:r>
              <w:rPr>
                <w:rFonts w:hint="eastAsia" w:ascii="宋体" w:hAnsi="宋体" w:cs="宋体"/>
                <w:kern w:val="0"/>
                <w:sz w:val="20"/>
                <w:szCs w:val="20"/>
              </w:rPr>
              <w:t>8220</w:t>
            </w:r>
          </w:p>
        </w:tc>
        <w:tc>
          <w:tcPr>
            <w:tcW w:w="1176" w:type="dxa"/>
            <w:noWrap/>
            <w:vAlign w:val="bottom"/>
          </w:tcPr>
          <w:p w14:paraId="28478D8B">
            <w:pPr>
              <w:widowControl/>
              <w:snapToGrid w:val="0"/>
              <w:jc w:val="center"/>
              <w:rPr>
                <w:rFonts w:ascii="宋体" w:hAnsi="宋体" w:cs="宋体"/>
                <w:kern w:val="0"/>
                <w:sz w:val="20"/>
                <w:szCs w:val="20"/>
              </w:rPr>
            </w:pPr>
            <w:r>
              <w:rPr>
                <w:rFonts w:hint="eastAsia" w:ascii="宋体" w:hAnsi="宋体" w:cs="宋体"/>
                <w:kern w:val="0"/>
                <w:sz w:val="20"/>
                <w:szCs w:val="20"/>
              </w:rPr>
              <w:t>120.5597</w:t>
            </w:r>
          </w:p>
        </w:tc>
        <w:tc>
          <w:tcPr>
            <w:tcW w:w="1092" w:type="dxa"/>
            <w:noWrap/>
            <w:vAlign w:val="bottom"/>
          </w:tcPr>
          <w:p w14:paraId="0B759AF9">
            <w:pPr>
              <w:widowControl/>
              <w:snapToGrid w:val="0"/>
              <w:jc w:val="center"/>
              <w:rPr>
                <w:rFonts w:ascii="宋体" w:hAnsi="宋体" w:cs="宋体"/>
                <w:kern w:val="0"/>
                <w:sz w:val="20"/>
                <w:szCs w:val="20"/>
              </w:rPr>
            </w:pPr>
            <w:r>
              <w:rPr>
                <w:rFonts w:hint="eastAsia" w:ascii="宋体" w:hAnsi="宋体" w:cs="宋体"/>
                <w:kern w:val="0"/>
                <w:sz w:val="20"/>
                <w:szCs w:val="20"/>
              </w:rPr>
              <w:t>32.5179</w:t>
            </w:r>
          </w:p>
        </w:tc>
        <w:tc>
          <w:tcPr>
            <w:tcW w:w="1125" w:type="dxa"/>
            <w:noWrap/>
            <w:vAlign w:val="bottom"/>
          </w:tcPr>
          <w:p w14:paraId="3764F4D8">
            <w:pPr>
              <w:widowControl/>
              <w:snapToGrid w:val="0"/>
              <w:jc w:val="center"/>
              <w:rPr>
                <w:rFonts w:ascii="宋体" w:hAnsi="宋体" w:cs="宋体"/>
                <w:kern w:val="0"/>
                <w:sz w:val="20"/>
                <w:szCs w:val="20"/>
              </w:rPr>
            </w:pPr>
            <w:r>
              <w:rPr>
                <w:rFonts w:hint="eastAsia" w:ascii="宋体" w:hAnsi="宋体" w:cs="宋体"/>
                <w:kern w:val="0"/>
                <w:sz w:val="20"/>
                <w:szCs w:val="20"/>
              </w:rPr>
              <w:t>海安市</w:t>
            </w:r>
          </w:p>
        </w:tc>
        <w:tc>
          <w:tcPr>
            <w:tcW w:w="1082" w:type="dxa"/>
            <w:noWrap/>
            <w:vAlign w:val="bottom"/>
          </w:tcPr>
          <w:p w14:paraId="0D8203E3">
            <w:pPr>
              <w:widowControl/>
              <w:snapToGrid w:val="0"/>
              <w:jc w:val="center"/>
            </w:pPr>
            <w:r>
              <w:rPr>
                <w:rFonts w:hint="eastAsia" w:ascii="宋体" w:hAnsi="宋体" w:cs="宋体"/>
                <w:kern w:val="0"/>
                <w:sz w:val="20"/>
                <w:szCs w:val="20"/>
              </w:rPr>
              <w:t>320685</w:t>
            </w:r>
          </w:p>
        </w:tc>
        <w:tc>
          <w:tcPr>
            <w:tcW w:w="1087" w:type="dxa"/>
            <w:vMerge w:val="continue"/>
            <w:noWrap/>
            <w:vAlign w:val="center"/>
          </w:tcPr>
          <w:p w14:paraId="19EB7B99">
            <w:pPr>
              <w:widowControl/>
              <w:snapToGrid w:val="0"/>
              <w:jc w:val="center"/>
              <w:rPr>
                <w:rFonts w:ascii="宋体" w:hAnsi="宋体" w:cs="宋体"/>
                <w:kern w:val="0"/>
                <w:sz w:val="20"/>
                <w:szCs w:val="20"/>
              </w:rPr>
            </w:pPr>
          </w:p>
        </w:tc>
      </w:tr>
      <w:tr w14:paraId="4C57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4" w:type="dxa"/>
            <w:noWrap/>
            <w:vAlign w:val="center"/>
          </w:tcPr>
          <w:p w14:paraId="11C366C5">
            <w:pPr>
              <w:widowControl/>
              <w:snapToGrid w:val="0"/>
              <w:jc w:val="center"/>
              <w:rPr>
                <w:rFonts w:ascii="宋体" w:hAnsi="宋体" w:cs="宋体"/>
                <w:kern w:val="0"/>
                <w:sz w:val="20"/>
                <w:szCs w:val="20"/>
              </w:rPr>
            </w:pPr>
            <w:r>
              <w:rPr>
                <w:rFonts w:hint="eastAsia" w:ascii="宋体" w:hAnsi="宋体" w:cs="宋体"/>
                <w:kern w:val="0"/>
                <w:sz w:val="20"/>
                <w:szCs w:val="20"/>
              </w:rPr>
              <w:t>5</w:t>
            </w:r>
          </w:p>
        </w:tc>
        <w:tc>
          <w:tcPr>
            <w:tcW w:w="1331" w:type="dxa"/>
            <w:noWrap/>
            <w:vAlign w:val="center"/>
          </w:tcPr>
          <w:p w14:paraId="2AED4658">
            <w:pPr>
              <w:widowControl/>
              <w:snapToGrid w:val="0"/>
              <w:jc w:val="center"/>
              <w:rPr>
                <w:rFonts w:ascii="宋体" w:hAnsi="宋体" w:cs="宋体"/>
                <w:kern w:val="0"/>
                <w:sz w:val="20"/>
                <w:szCs w:val="20"/>
              </w:rPr>
            </w:pPr>
            <w:r>
              <w:rPr>
                <w:rFonts w:hint="eastAsia" w:ascii="宋体" w:hAnsi="宋体" w:cs="宋体"/>
                <w:kern w:val="0"/>
                <w:sz w:val="20"/>
                <w:szCs w:val="20"/>
              </w:rPr>
              <w:t>湿地</w:t>
            </w:r>
          </w:p>
        </w:tc>
        <w:tc>
          <w:tcPr>
            <w:tcW w:w="1025" w:type="dxa"/>
            <w:noWrap/>
            <w:vAlign w:val="bottom"/>
          </w:tcPr>
          <w:p w14:paraId="6A635A45">
            <w:pPr>
              <w:widowControl/>
              <w:snapToGrid w:val="0"/>
              <w:jc w:val="center"/>
              <w:rPr>
                <w:rFonts w:ascii="宋体" w:hAnsi="宋体" w:cs="宋体"/>
                <w:kern w:val="0"/>
                <w:sz w:val="20"/>
                <w:szCs w:val="20"/>
              </w:rPr>
            </w:pPr>
            <w:r>
              <w:rPr>
                <w:rFonts w:hint="eastAsia" w:ascii="宋体" w:hAnsi="宋体" w:cs="宋体"/>
                <w:kern w:val="0"/>
                <w:sz w:val="20"/>
                <w:szCs w:val="20"/>
              </w:rPr>
              <w:t>19026</w:t>
            </w:r>
          </w:p>
        </w:tc>
        <w:tc>
          <w:tcPr>
            <w:tcW w:w="1176" w:type="dxa"/>
            <w:noWrap/>
            <w:vAlign w:val="bottom"/>
          </w:tcPr>
          <w:p w14:paraId="3AD57AF1">
            <w:pPr>
              <w:widowControl/>
              <w:snapToGrid w:val="0"/>
              <w:jc w:val="center"/>
              <w:rPr>
                <w:rFonts w:ascii="宋体" w:hAnsi="宋体" w:cs="宋体"/>
                <w:kern w:val="0"/>
                <w:sz w:val="20"/>
                <w:szCs w:val="20"/>
              </w:rPr>
            </w:pPr>
            <w:r>
              <w:rPr>
                <w:rFonts w:hint="eastAsia" w:ascii="宋体" w:hAnsi="宋体" w:cs="宋体"/>
                <w:kern w:val="0"/>
                <w:sz w:val="20"/>
                <w:szCs w:val="20"/>
              </w:rPr>
              <w:t>121.4314</w:t>
            </w:r>
          </w:p>
        </w:tc>
        <w:tc>
          <w:tcPr>
            <w:tcW w:w="1092" w:type="dxa"/>
            <w:noWrap/>
            <w:vAlign w:val="bottom"/>
          </w:tcPr>
          <w:p w14:paraId="2F9A0D60">
            <w:pPr>
              <w:widowControl/>
              <w:snapToGrid w:val="0"/>
              <w:jc w:val="center"/>
              <w:rPr>
                <w:rFonts w:ascii="宋体" w:hAnsi="宋体" w:cs="宋体"/>
                <w:kern w:val="0"/>
                <w:sz w:val="20"/>
                <w:szCs w:val="20"/>
              </w:rPr>
            </w:pPr>
            <w:r>
              <w:rPr>
                <w:rFonts w:hint="eastAsia" w:ascii="宋体" w:hAnsi="宋体" w:cs="宋体"/>
                <w:kern w:val="0"/>
                <w:sz w:val="20"/>
                <w:szCs w:val="20"/>
              </w:rPr>
              <w:t>32.2436</w:t>
            </w:r>
          </w:p>
        </w:tc>
        <w:tc>
          <w:tcPr>
            <w:tcW w:w="1125" w:type="dxa"/>
            <w:noWrap/>
            <w:vAlign w:val="bottom"/>
          </w:tcPr>
          <w:p w14:paraId="0A4F736A">
            <w:pPr>
              <w:widowControl/>
              <w:snapToGrid w:val="0"/>
              <w:jc w:val="center"/>
              <w:rPr>
                <w:rFonts w:ascii="宋体" w:hAnsi="宋体" w:cs="宋体"/>
                <w:kern w:val="0"/>
                <w:sz w:val="20"/>
                <w:szCs w:val="20"/>
              </w:rPr>
            </w:pPr>
            <w:r>
              <w:rPr>
                <w:rFonts w:hint="eastAsia" w:ascii="宋体" w:hAnsi="宋体" w:cs="宋体"/>
                <w:kern w:val="0"/>
                <w:sz w:val="20"/>
                <w:szCs w:val="20"/>
              </w:rPr>
              <w:t>如东县</w:t>
            </w:r>
          </w:p>
        </w:tc>
        <w:tc>
          <w:tcPr>
            <w:tcW w:w="1082" w:type="dxa"/>
            <w:noWrap/>
            <w:vAlign w:val="bottom"/>
          </w:tcPr>
          <w:p w14:paraId="29470F16">
            <w:pPr>
              <w:widowControl/>
              <w:snapToGrid w:val="0"/>
              <w:jc w:val="center"/>
            </w:pPr>
            <w:r>
              <w:rPr>
                <w:rFonts w:hint="eastAsia" w:ascii="宋体" w:hAnsi="宋体" w:cs="宋体"/>
                <w:kern w:val="0"/>
                <w:sz w:val="20"/>
                <w:szCs w:val="20"/>
              </w:rPr>
              <w:t>320623</w:t>
            </w:r>
          </w:p>
        </w:tc>
        <w:tc>
          <w:tcPr>
            <w:tcW w:w="1087" w:type="dxa"/>
            <w:noWrap/>
            <w:vAlign w:val="center"/>
          </w:tcPr>
          <w:p w14:paraId="0F1A2D7F">
            <w:pPr>
              <w:widowControl/>
              <w:snapToGrid w:val="0"/>
              <w:jc w:val="center"/>
              <w:rPr>
                <w:rFonts w:ascii="宋体" w:hAnsi="宋体" w:cs="宋体"/>
                <w:kern w:val="0"/>
                <w:sz w:val="20"/>
                <w:szCs w:val="20"/>
              </w:rPr>
            </w:pPr>
            <w:r>
              <w:rPr>
                <w:rFonts w:hint="eastAsia" w:ascii="宋体" w:hAnsi="宋体" w:cs="宋体"/>
                <w:kern w:val="0"/>
                <w:sz w:val="20"/>
                <w:szCs w:val="20"/>
              </w:rPr>
              <w:t>植物群落</w:t>
            </w:r>
          </w:p>
        </w:tc>
      </w:tr>
    </w:tbl>
    <w:p w14:paraId="4EB33314">
      <w:pPr>
        <w:pStyle w:val="2"/>
        <w:ind w:firstLine="420"/>
        <w:rPr>
          <w:rFonts w:ascii="宋体" w:hAnsi="宋体" w:eastAsia="宋体" w:cs="宋体"/>
          <w:kern w:val="2"/>
          <w:sz w:val="21"/>
          <w:szCs w:val="21"/>
        </w:rPr>
      </w:pPr>
    </w:p>
    <w:p w14:paraId="2DF87DC5">
      <w:pPr>
        <w:numPr>
          <w:ilvl w:val="0"/>
          <w:numId w:val="1"/>
        </w:numPr>
        <w:spacing w:line="560" w:lineRule="exact"/>
        <w:ind w:firstLine="584" w:firstLineChars="200"/>
        <w:rPr>
          <w:rFonts w:ascii="方正仿宋_GBK" w:hAnsi="方正仿宋_GBK" w:eastAsia="方正仿宋_GBK" w:cs="方正仿宋_GBK"/>
          <w:spacing w:val="-4"/>
          <w:sz w:val="30"/>
          <w:szCs w:val="30"/>
        </w:rPr>
      </w:pPr>
      <w:r>
        <w:rPr>
          <w:rFonts w:hint="eastAsia" w:ascii="方正仿宋_GBK" w:hAnsi="方正仿宋_GBK" w:eastAsia="方正仿宋_GBK" w:cs="方正仿宋_GBK"/>
          <w:spacing w:val="-4"/>
          <w:sz w:val="30"/>
          <w:szCs w:val="30"/>
        </w:rPr>
        <w:t>技术要求：</w:t>
      </w:r>
    </w:p>
    <w:p w14:paraId="422613B8">
      <w:pPr>
        <w:numPr>
          <w:ilvl w:val="0"/>
          <w:numId w:val="2"/>
        </w:numPr>
        <w:spacing w:line="560" w:lineRule="exact"/>
        <w:ind w:firstLine="584" w:firstLineChars="200"/>
        <w:rPr>
          <w:sz w:val="30"/>
          <w:szCs w:val="30"/>
        </w:rPr>
      </w:pPr>
      <w:r>
        <w:rPr>
          <w:rFonts w:hint="eastAsia" w:ascii="方正仿宋_GBK" w:hAnsi="方正仿宋_GBK" w:eastAsia="方正仿宋_GBK" w:cs="方正仿宋_GBK"/>
          <w:spacing w:val="-4"/>
          <w:sz w:val="30"/>
          <w:szCs w:val="30"/>
        </w:rPr>
        <w:t>按照《全国生态质量监督监测技术指南（试行）》《2025年全国生态质量监测工作方案》相关技术要求开展，同步在野外监测自动传输系统中完成采集任务，完成后登录生态质量地面监测管理系统填报监测信息。</w:t>
      </w:r>
    </w:p>
    <w:p w14:paraId="203B0114">
      <w:pPr>
        <w:pStyle w:val="2"/>
        <w:numPr>
          <w:ilvl w:val="0"/>
          <w:numId w:val="2"/>
        </w:numPr>
        <w:spacing w:after="0" w:line="560" w:lineRule="exact"/>
        <w:ind w:left="0" w:leftChars="0" w:firstLine="584"/>
        <w:rPr>
          <w:rFonts w:ascii="方正仿宋_GBK" w:hAnsi="方正仿宋_GBK" w:eastAsia="方正仿宋_GBK" w:cs="方正仿宋_GBK"/>
          <w:spacing w:val="-4"/>
          <w:kern w:val="2"/>
          <w:sz w:val="30"/>
          <w:szCs w:val="30"/>
        </w:rPr>
      </w:pPr>
      <w:r>
        <w:rPr>
          <w:rFonts w:hint="eastAsia" w:ascii="方正仿宋_GBK" w:hAnsi="方正仿宋_GBK" w:eastAsia="方正仿宋_GBK" w:cs="方正仿宋_GBK"/>
          <w:spacing w:val="-4"/>
          <w:kern w:val="2"/>
          <w:sz w:val="30"/>
          <w:szCs w:val="30"/>
        </w:rPr>
        <w:t>供应商协助完成城乡样地鸟类监测数据填报、数据统计和分析。</w:t>
      </w:r>
    </w:p>
    <w:p w14:paraId="32ADFF1D">
      <w:pPr>
        <w:pStyle w:val="2"/>
        <w:numPr>
          <w:ilvl w:val="0"/>
          <w:numId w:val="2"/>
        </w:numPr>
        <w:spacing w:after="0" w:line="560" w:lineRule="exact"/>
        <w:ind w:left="0" w:leftChars="0" w:firstLine="584"/>
        <w:rPr>
          <w:rFonts w:ascii="方正仿宋_GBK" w:hAnsi="方正仿宋_GBK" w:eastAsia="方正仿宋_GBK" w:cs="方正仿宋_GBK"/>
          <w:spacing w:val="-4"/>
          <w:kern w:val="2"/>
          <w:sz w:val="30"/>
          <w:szCs w:val="30"/>
        </w:rPr>
      </w:pPr>
      <w:r>
        <w:rPr>
          <w:rFonts w:hint="eastAsia" w:ascii="方正仿宋_GBK" w:hAnsi="方正仿宋_GBK" w:eastAsia="方正仿宋_GBK" w:cs="方正仿宋_GBK"/>
          <w:spacing w:val="-4"/>
          <w:kern w:val="2"/>
          <w:sz w:val="30"/>
          <w:szCs w:val="30"/>
        </w:rPr>
        <w:t>供应商的监测工作应当严格遵守国家的有关法律、法规、制度规定、有关执业规范及采购人的要求。</w:t>
      </w:r>
    </w:p>
    <w:p w14:paraId="457F05A6">
      <w:pPr>
        <w:pStyle w:val="2"/>
        <w:numPr>
          <w:ilvl w:val="0"/>
          <w:numId w:val="2"/>
        </w:numPr>
        <w:spacing w:after="0" w:line="560" w:lineRule="exact"/>
        <w:ind w:left="0" w:leftChars="0" w:firstLine="584"/>
        <w:rPr>
          <w:rFonts w:ascii="方正仿宋_GBK" w:hAnsi="方正仿宋_GBK" w:eastAsia="方正仿宋_GBK" w:cs="方正仿宋_GBK"/>
          <w:spacing w:val="-4"/>
          <w:kern w:val="2"/>
          <w:sz w:val="30"/>
          <w:szCs w:val="30"/>
        </w:rPr>
      </w:pPr>
      <w:r>
        <w:rPr>
          <w:rFonts w:hint="eastAsia" w:ascii="方正仿宋_GBK" w:hAnsi="方正仿宋_GBK" w:eastAsia="方正仿宋_GBK" w:cs="方正仿宋_GBK"/>
          <w:spacing w:val="-4"/>
          <w:kern w:val="2"/>
          <w:sz w:val="30"/>
          <w:szCs w:val="30"/>
        </w:rPr>
        <w:t>在项目实施过程中，需接受采购人的现场监督。供应商提供监测项目的培训、指导等服务。</w:t>
      </w:r>
    </w:p>
    <w:p w14:paraId="57F14049">
      <w:pPr>
        <w:pStyle w:val="2"/>
        <w:numPr>
          <w:ilvl w:val="0"/>
          <w:numId w:val="2"/>
        </w:numPr>
        <w:spacing w:after="0" w:line="560" w:lineRule="exact"/>
        <w:ind w:left="0" w:leftChars="0" w:firstLine="584"/>
        <w:rPr>
          <w:rFonts w:ascii="方正仿宋_GBK" w:hAnsi="方正仿宋_GBK" w:eastAsia="方正仿宋_GBK" w:cs="方正仿宋_GBK"/>
          <w:spacing w:val="-4"/>
          <w:kern w:val="2"/>
          <w:sz w:val="30"/>
          <w:szCs w:val="30"/>
        </w:rPr>
      </w:pPr>
      <w:r>
        <w:rPr>
          <w:rFonts w:hint="eastAsia" w:ascii="方正仿宋_GBK" w:hAnsi="方正仿宋_GBK" w:eastAsia="方正仿宋_GBK" w:cs="方正仿宋_GBK"/>
          <w:spacing w:val="-4"/>
          <w:kern w:val="2"/>
          <w:sz w:val="30"/>
          <w:szCs w:val="30"/>
        </w:rPr>
        <w:t>供应商应按照相关要求，做好监测服务过程中的安全生产工作，对安全生产全面负责。</w:t>
      </w:r>
    </w:p>
    <w:p w14:paraId="669C6574">
      <w:pPr>
        <w:pStyle w:val="2"/>
        <w:numPr>
          <w:ilvl w:val="0"/>
          <w:numId w:val="2"/>
        </w:numPr>
        <w:spacing w:after="0" w:line="560" w:lineRule="exact"/>
        <w:ind w:left="0" w:leftChars="0" w:firstLine="584"/>
        <w:rPr>
          <w:rFonts w:ascii="方正仿宋_GBK" w:hAnsi="方正仿宋_GBK" w:eastAsia="方正仿宋_GBK" w:cs="方正仿宋_GBK"/>
          <w:spacing w:val="-4"/>
          <w:kern w:val="2"/>
          <w:sz w:val="30"/>
          <w:szCs w:val="30"/>
        </w:rPr>
      </w:pPr>
      <w:r>
        <w:rPr>
          <w:rFonts w:hint="eastAsia" w:ascii="方正仿宋_GBK" w:hAnsi="方正仿宋_GBK" w:eastAsia="方正仿宋_GBK" w:cs="方正仿宋_GBK"/>
          <w:spacing w:val="-4"/>
          <w:kern w:val="2"/>
          <w:sz w:val="30"/>
          <w:szCs w:val="30"/>
        </w:rPr>
        <w:t>供应商必须严格遵守廉政要求及职业操守，不受任何因素影响，保证监测数据和信息的代表性、正确性和完善性，严守监测秘密，未经采购人允许，监测结果不得作其他用途，不得泄露或散布监测数据和结果。</w:t>
      </w:r>
    </w:p>
    <w:p w14:paraId="5CC98882">
      <w:pPr>
        <w:pStyle w:val="2"/>
        <w:numPr>
          <w:ilvl w:val="0"/>
          <w:numId w:val="2"/>
        </w:numPr>
        <w:spacing w:after="0" w:line="560" w:lineRule="exact"/>
        <w:ind w:left="0" w:leftChars="0" w:firstLine="584"/>
        <w:rPr>
          <w:rFonts w:ascii="方正仿宋_GBK" w:hAnsi="方正仿宋_GBK" w:eastAsia="方正仿宋_GBK" w:cs="方正仿宋_GBK"/>
          <w:spacing w:val="-4"/>
          <w:kern w:val="2"/>
          <w:sz w:val="30"/>
          <w:szCs w:val="30"/>
        </w:rPr>
      </w:pPr>
      <w:r>
        <w:rPr>
          <w:rFonts w:hint="eastAsia" w:ascii="方正仿宋_GBK" w:hAnsi="方正仿宋_GBK" w:eastAsia="方正仿宋_GBK" w:cs="方正仿宋_GBK"/>
          <w:spacing w:val="-4"/>
          <w:kern w:val="2"/>
          <w:sz w:val="30"/>
          <w:szCs w:val="30"/>
        </w:rPr>
        <w:t>供应商接受的业务不得外包。</w:t>
      </w:r>
    </w:p>
    <w:p w14:paraId="041ED41A">
      <w:pPr>
        <w:pStyle w:val="2"/>
        <w:numPr>
          <w:ilvl w:val="0"/>
          <w:numId w:val="1"/>
        </w:numPr>
        <w:spacing w:after="0" w:line="560" w:lineRule="exact"/>
        <w:ind w:left="0" w:leftChars="0" w:firstLine="584"/>
        <w:rPr>
          <w:rFonts w:ascii="方正仿宋_GBK" w:hAnsi="方正仿宋_GBK" w:eastAsia="方正仿宋_GBK" w:cs="方正仿宋_GBK"/>
          <w:spacing w:val="-4"/>
          <w:kern w:val="2"/>
          <w:sz w:val="30"/>
          <w:szCs w:val="30"/>
        </w:rPr>
      </w:pPr>
      <w:r>
        <w:rPr>
          <w:rFonts w:hint="eastAsia" w:ascii="方正仿宋_GBK" w:hAnsi="方正仿宋_GBK" w:eastAsia="方正仿宋_GBK" w:cs="方正仿宋_GBK"/>
          <w:spacing w:val="-4"/>
          <w:kern w:val="2"/>
          <w:sz w:val="30"/>
          <w:szCs w:val="30"/>
        </w:rPr>
        <w:t>成果要求及验收标准</w:t>
      </w:r>
    </w:p>
    <w:p w14:paraId="588C441B">
      <w:pPr>
        <w:pStyle w:val="2"/>
        <w:numPr>
          <w:ilvl w:val="0"/>
          <w:numId w:val="3"/>
        </w:numPr>
        <w:spacing w:after="0" w:line="560" w:lineRule="exact"/>
        <w:ind w:left="0" w:leftChars="0" w:firstLine="584"/>
        <w:rPr>
          <w:rFonts w:ascii="方正仿宋_GBK" w:hAnsi="方正仿宋_GBK" w:eastAsia="方正仿宋_GBK" w:cs="方正仿宋_GBK"/>
          <w:spacing w:val="-4"/>
          <w:kern w:val="2"/>
          <w:sz w:val="30"/>
          <w:szCs w:val="30"/>
        </w:rPr>
      </w:pPr>
      <w:r>
        <w:rPr>
          <w:rFonts w:hint="eastAsia" w:ascii="方正仿宋_GBK" w:hAnsi="方正仿宋_GBK" w:eastAsia="方正仿宋_GBK" w:cs="方正仿宋_GBK"/>
          <w:spacing w:val="-4"/>
          <w:kern w:val="2"/>
          <w:sz w:val="30"/>
          <w:szCs w:val="30"/>
        </w:rPr>
        <w:t>按照</w:t>
      </w:r>
      <w:bookmarkStart w:id="4" w:name="OLE_LINK24"/>
      <w:r>
        <w:rPr>
          <w:rFonts w:hint="eastAsia" w:ascii="方正仿宋_GBK" w:hAnsi="方正仿宋_GBK" w:eastAsia="方正仿宋_GBK" w:cs="方正仿宋_GBK"/>
          <w:spacing w:val="-4"/>
          <w:kern w:val="2"/>
          <w:sz w:val="30"/>
          <w:szCs w:val="30"/>
        </w:rPr>
        <w:t>中国环境监测总站</w:t>
      </w:r>
      <w:bookmarkEnd w:id="4"/>
      <w:r>
        <w:rPr>
          <w:rFonts w:hint="eastAsia" w:ascii="方正仿宋_GBK" w:hAnsi="方正仿宋_GBK" w:eastAsia="方正仿宋_GBK" w:cs="方正仿宋_GBK"/>
          <w:spacing w:val="-4"/>
          <w:kern w:val="2"/>
          <w:sz w:val="30"/>
          <w:szCs w:val="30"/>
        </w:rPr>
        <w:t>的要求，在野外监测自动传输系统中完成监测数据的填报，通过江苏省环境监测中心和的中国环境监测总站审核。</w:t>
      </w:r>
    </w:p>
    <w:p w14:paraId="1444AEF8">
      <w:pPr>
        <w:pStyle w:val="2"/>
        <w:numPr>
          <w:ilvl w:val="0"/>
          <w:numId w:val="3"/>
        </w:numPr>
        <w:spacing w:after="0" w:line="560" w:lineRule="exact"/>
        <w:ind w:left="0" w:leftChars="0" w:firstLine="584"/>
        <w:rPr>
          <w:rFonts w:ascii="方正仿宋_GBK" w:hAnsi="方正仿宋_GBK" w:eastAsia="方正仿宋_GBK" w:cs="方正仿宋_GBK"/>
          <w:spacing w:val="-4"/>
          <w:kern w:val="2"/>
          <w:sz w:val="30"/>
          <w:szCs w:val="30"/>
        </w:rPr>
      </w:pPr>
      <w:r>
        <w:rPr>
          <w:rFonts w:hint="eastAsia" w:ascii="方正仿宋_GBK" w:hAnsi="方正仿宋_GBK" w:eastAsia="方正仿宋_GBK" w:cs="方正仿宋_GBK"/>
          <w:spacing w:val="-4"/>
          <w:kern w:val="2"/>
          <w:sz w:val="30"/>
          <w:szCs w:val="30"/>
        </w:rPr>
        <w:t>提交《南通市生态质量样地监测与分析报告》、《南通市生态质量样地监测数据报告》各1份，报告包含纸质盖章版及电子版。</w:t>
      </w:r>
    </w:p>
    <w:p w14:paraId="1A13EC54">
      <w:pPr>
        <w:pStyle w:val="2"/>
        <w:numPr>
          <w:ilvl w:val="0"/>
          <w:numId w:val="3"/>
        </w:numPr>
        <w:spacing w:after="0" w:line="560" w:lineRule="exact"/>
        <w:ind w:left="0" w:leftChars="0" w:firstLine="584"/>
        <w:rPr>
          <w:rFonts w:ascii="方正仿宋_GBK" w:hAnsi="方正仿宋_GBK" w:eastAsia="方正仿宋_GBK" w:cs="方正仿宋_GBK"/>
          <w:spacing w:val="-4"/>
          <w:kern w:val="2"/>
          <w:sz w:val="30"/>
          <w:szCs w:val="30"/>
        </w:rPr>
      </w:pPr>
      <w:bookmarkStart w:id="5" w:name="_Hlk107322194"/>
      <w:r>
        <w:rPr>
          <w:rFonts w:hint="eastAsia" w:ascii="方正仿宋_GBK" w:hAnsi="方正仿宋_GBK" w:eastAsia="方正仿宋_GBK" w:cs="方正仿宋_GBK"/>
          <w:spacing w:val="-4"/>
          <w:kern w:val="2"/>
          <w:sz w:val="30"/>
          <w:szCs w:val="30"/>
        </w:rPr>
        <w:t>所有监测项目需提供</w:t>
      </w:r>
      <w:bookmarkEnd w:id="5"/>
      <w:r>
        <w:rPr>
          <w:rFonts w:hint="eastAsia" w:ascii="方正仿宋_GBK" w:hAnsi="方正仿宋_GBK" w:eastAsia="方正仿宋_GBK" w:cs="方正仿宋_GBK"/>
          <w:spacing w:val="-4"/>
          <w:kern w:val="2"/>
          <w:sz w:val="30"/>
          <w:szCs w:val="30"/>
        </w:rPr>
        <w:t>所现场监测照片，包括且不少于每个样地工作照、植物物种照片和鸟类物种照片；提交现场监测原始记录及数据报告；</w:t>
      </w:r>
    </w:p>
    <w:p w14:paraId="7614DA8A">
      <w:pPr>
        <w:pStyle w:val="2"/>
        <w:numPr>
          <w:ilvl w:val="0"/>
          <w:numId w:val="3"/>
        </w:numPr>
        <w:spacing w:after="0" w:line="560" w:lineRule="exact"/>
        <w:ind w:left="0" w:leftChars="0" w:firstLine="584"/>
        <w:rPr>
          <w:rFonts w:ascii="方正仿宋_GBK" w:hAnsi="方正仿宋_GBK" w:eastAsia="方正仿宋_GBK" w:cs="方正仿宋_GBK"/>
          <w:spacing w:val="-4"/>
          <w:kern w:val="2"/>
          <w:sz w:val="30"/>
          <w:szCs w:val="30"/>
        </w:rPr>
      </w:pPr>
      <w:r>
        <w:rPr>
          <w:rFonts w:hint="eastAsia" w:ascii="方正仿宋_GBK" w:hAnsi="方正仿宋_GBK" w:eastAsia="方正仿宋_GBK" w:cs="方正仿宋_GBK"/>
          <w:spacing w:val="-4"/>
          <w:kern w:val="2"/>
          <w:sz w:val="30"/>
          <w:szCs w:val="30"/>
        </w:rPr>
        <w:t>供应商应按采购人要求上报相关调查数据和生物标本（标本种类参考全省8842名录），数量要求不少于20种，其中陆生脊椎动物不少于10种。标本数量和质量符合省中心要求。</w:t>
      </w:r>
    </w:p>
    <w:p w14:paraId="04AC482D">
      <w:pPr>
        <w:pStyle w:val="2"/>
        <w:numPr>
          <w:ilvl w:val="0"/>
          <w:numId w:val="3"/>
        </w:numPr>
        <w:spacing w:after="0" w:line="560" w:lineRule="exact"/>
        <w:ind w:left="0" w:leftChars="0" w:firstLine="584"/>
        <w:rPr>
          <w:rFonts w:ascii="方正仿宋_GBK" w:hAnsi="方正仿宋_GBK" w:eastAsia="方正仿宋_GBK" w:cs="方正仿宋_GBK"/>
          <w:spacing w:val="-4"/>
          <w:kern w:val="2"/>
          <w:sz w:val="30"/>
          <w:szCs w:val="30"/>
        </w:rPr>
      </w:pPr>
      <w:r>
        <w:rPr>
          <w:rFonts w:hint="eastAsia" w:ascii="方正仿宋_GBK" w:hAnsi="方正仿宋_GBK" w:eastAsia="方正仿宋_GBK" w:cs="方正仿宋_GBK"/>
          <w:spacing w:val="-4"/>
          <w:kern w:val="2"/>
          <w:sz w:val="30"/>
          <w:szCs w:val="30"/>
        </w:rPr>
        <w:t>验收中如发现有不符合投标文件和合同要求时，将被看做验收不合格，采购人有权拒收并要求赔偿。</w:t>
      </w:r>
    </w:p>
    <w:p w14:paraId="6B0DF629">
      <w:pPr>
        <w:pStyle w:val="13"/>
        <w:spacing w:line="560" w:lineRule="exact"/>
        <w:ind w:left="420" w:firstLine="0" w:firstLineChars="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4、合同签订与付款</w:t>
      </w:r>
    </w:p>
    <w:p w14:paraId="5DF639DC">
      <w:pPr>
        <w:pStyle w:val="2"/>
        <w:numPr>
          <w:ilvl w:val="0"/>
          <w:numId w:val="4"/>
        </w:numPr>
        <w:spacing w:after="0" w:line="560" w:lineRule="exact"/>
        <w:ind w:left="0" w:leftChars="0" w:firstLine="584" w:firstLineChars="0"/>
        <w:rPr>
          <w:rFonts w:ascii="方正仿宋_GBK" w:hAnsi="方正仿宋_GBK" w:eastAsia="方正仿宋_GBK" w:cs="方正仿宋_GBK"/>
          <w:kern w:val="2"/>
          <w:sz w:val="30"/>
          <w:szCs w:val="30"/>
        </w:rPr>
      </w:pPr>
      <w:r>
        <w:rPr>
          <w:rFonts w:hint="eastAsia" w:ascii="方正仿宋_GBK" w:hAnsi="方正仿宋_GBK" w:eastAsia="方正仿宋_GBK" w:cs="方正仿宋_GBK"/>
          <w:spacing w:val="-4"/>
          <w:kern w:val="2"/>
          <w:sz w:val="30"/>
          <w:szCs w:val="30"/>
        </w:rPr>
        <w:t>中标供应商确定后10个工作日内签订合同，所签合同不得对询价文件作实质性修改。</w:t>
      </w:r>
    </w:p>
    <w:p w14:paraId="7EB1A1F5">
      <w:pPr>
        <w:pStyle w:val="13"/>
        <w:numPr>
          <w:ilvl w:val="0"/>
          <w:numId w:val="4"/>
        </w:numPr>
        <w:spacing w:line="560" w:lineRule="exact"/>
        <w:ind w:firstLineChars="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合同签订且收到供应商发票后一个月内支付合同额的50%，服务结束并经采购人验收通过且收到供应商发票后一个月内付清余款（无息）。</w:t>
      </w:r>
    </w:p>
    <w:p w14:paraId="3A6FA92D">
      <w:pPr>
        <w:spacing w:line="480" w:lineRule="exact"/>
        <w:jc w:val="left"/>
        <w:rPr>
          <w:rFonts w:ascii="黑体" w:hAnsi="黑体" w:eastAsia="黑体" w:cs="黑体"/>
          <w:sz w:val="30"/>
          <w:szCs w:val="30"/>
        </w:rPr>
      </w:pPr>
      <w:r>
        <w:rPr>
          <w:rFonts w:hint="eastAsia" w:ascii="黑体" w:hAnsi="黑体" w:eastAsia="黑体" w:cs="黑体"/>
          <w:sz w:val="30"/>
          <w:szCs w:val="30"/>
        </w:rPr>
        <w:t>二、供应商资格要求</w:t>
      </w:r>
    </w:p>
    <w:p w14:paraId="4A8E5C06">
      <w:pPr>
        <w:spacing w:line="560" w:lineRule="exact"/>
        <w:ind w:firstLine="584" w:firstLineChars="200"/>
        <w:rPr>
          <w:rFonts w:ascii="方正仿宋_GBK" w:hAnsi="方正仿宋_GBK" w:eastAsia="方正仿宋_GBK" w:cs="方正仿宋_GBK"/>
          <w:spacing w:val="-4"/>
          <w:sz w:val="30"/>
          <w:szCs w:val="30"/>
        </w:rPr>
      </w:pPr>
      <w:r>
        <w:rPr>
          <w:rFonts w:hint="eastAsia" w:ascii="方正仿宋_GBK" w:hAnsi="方正仿宋_GBK" w:eastAsia="方正仿宋_GBK" w:cs="方正仿宋_GBK"/>
          <w:spacing w:val="-4"/>
          <w:sz w:val="30"/>
          <w:szCs w:val="30"/>
        </w:rPr>
        <w:t>投标人参加本次活动应当符合《中华人民共和国政府采购法》第二十二条的规定并符合下列条件：</w:t>
      </w:r>
    </w:p>
    <w:p w14:paraId="6CE865ED">
      <w:pPr>
        <w:spacing w:line="560" w:lineRule="exact"/>
        <w:ind w:firstLine="584" w:firstLineChars="200"/>
        <w:rPr>
          <w:rFonts w:ascii="方正仿宋_GBK" w:hAnsi="方正仿宋_GBK" w:eastAsia="方正仿宋_GBK" w:cs="方正仿宋_GBK"/>
          <w:spacing w:val="-4"/>
          <w:sz w:val="30"/>
          <w:szCs w:val="30"/>
        </w:rPr>
      </w:pPr>
      <w:r>
        <w:rPr>
          <w:rFonts w:hint="eastAsia" w:ascii="方正仿宋_GBK" w:hAnsi="方正仿宋_GBK" w:eastAsia="方正仿宋_GBK" w:cs="方正仿宋_GBK"/>
          <w:spacing w:val="-4"/>
          <w:sz w:val="30"/>
          <w:szCs w:val="30"/>
        </w:rPr>
        <w:t>1. 本次询价不接受联合体报价。</w:t>
      </w:r>
    </w:p>
    <w:p w14:paraId="74B169A9">
      <w:pPr>
        <w:spacing w:line="560" w:lineRule="exact"/>
        <w:ind w:firstLine="584" w:firstLineChars="200"/>
        <w:rPr>
          <w:rFonts w:ascii="方正仿宋_GBK" w:hAnsi="方正仿宋_GBK" w:eastAsia="方正仿宋_GBK" w:cs="方正仿宋_GBK"/>
          <w:spacing w:val="-4"/>
          <w:sz w:val="30"/>
          <w:szCs w:val="30"/>
        </w:rPr>
      </w:pPr>
      <w:r>
        <w:rPr>
          <w:rFonts w:hint="eastAsia" w:ascii="方正仿宋_GBK" w:hAnsi="方正仿宋_GBK" w:eastAsia="方正仿宋_GBK" w:cs="方正仿宋_GBK"/>
          <w:spacing w:val="-4"/>
          <w:sz w:val="30"/>
          <w:szCs w:val="30"/>
        </w:rPr>
        <w:t>2. 凡处于被责令停业、财产被接管、冻结、或处于破产状态的企业，均无资格参加本项目报价。凡隐瞒上述情况参与报价的企业，一经发现，立即取消其报价资格。</w:t>
      </w:r>
    </w:p>
    <w:p w14:paraId="110A0F09">
      <w:pPr>
        <w:spacing w:line="560" w:lineRule="exact"/>
        <w:ind w:firstLine="584" w:firstLineChars="200"/>
        <w:rPr>
          <w:rFonts w:ascii="方正仿宋_GBK" w:hAnsi="方正仿宋_GBK" w:eastAsia="方正仿宋_GBK" w:cs="方正仿宋_GBK"/>
          <w:spacing w:val="-4"/>
          <w:sz w:val="30"/>
          <w:szCs w:val="30"/>
        </w:rPr>
      </w:pPr>
      <w:r>
        <w:rPr>
          <w:rFonts w:hint="eastAsia" w:ascii="方正仿宋_GBK" w:hAnsi="方正仿宋_GBK" w:eastAsia="方正仿宋_GBK" w:cs="方正仿宋_GBK"/>
          <w:spacing w:val="-4"/>
          <w:sz w:val="30"/>
          <w:szCs w:val="30"/>
        </w:rPr>
        <w:t>3、其他资格要求：</w:t>
      </w:r>
    </w:p>
    <w:p w14:paraId="4130EC5C">
      <w:pPr>
        <w:spacing w:line="560" w:lineRule="exact"/>
        <w:ind w:firstLine="584" w:firstLineChars="200"/>
        <w:rPr>
          <w:rFonts w:ascii="方正仿宋_GBK" w:hAnsi="方正仿宋_GBK" w:eastAsia="方正仿宋_GBK" w:cs="方正仿宋_GBK"/>
          <w:spacing w:val="-4"/>
          <w:sz w:val="30"/>
          <w:szCs w:val="30"/>
        </w:rPr>
      </w:pPr>
      <w:r>
        <w:rPr>
          <w:rFonts w:hint="eastAsia" w:ascii="方正仿宋_GBK" w:hAnsi="方正仿宋_GBK" w:eastAsia="方正仿宋_GBK" w:cs="方正仿宋_GBK"/>
          <w:spacing w:val="-4"/>
          <w:sz w:val="30"/>
          <w:szCs w:val="30"/>
        </w:rPr>
        <w:t>（1）未被“信用中国”网站列入失信被执行人、重大税收违法案件当事人名单，未被“中国政府采购网”政府采购不良行为记录名单；</w:t>
      </w:r>
    </w:p>
    <w:p w14:paraId="2B94D0A2">
      <w:pPr>
        <w:spacing w:line="560" w:lineRule="exact"/>
        <w:ind w:firstLine="584" w:firstLineChars="200"/>
        <w:rPr>
          <w:rFonts w:ascii="方正仿宋_GBK" w:hAnsi="方正仿宋_GBK" w:eastAsia="方正仿宋_GBK" w:cs="方正仿宋_GBK"/>
          <w:spacing w:val="-4"/>
          <w:sz w:val="30"/>
          <w:szCs w:val="30"/>
        </w:rPr>
      </w:pPr>
      <w:r>
        <w:rPr>
          <w:rFonts w:hint="eastAsia" w:ascii="方正仿宋_GBK" w:hAnsi="方正仿宋_GBK" w:eastAsia="方正仿宋_GBK" w:cs="方正仿宋_GBK"/>
          <w:spacing w:val="-4"/>
          <w:sz w:val="30"/>
          <w:szCs w:val="30"/>
        </w:rPr>
        <w:t>（2）单位负责人为同一人或者存在直接控股、管理关系的不同供应商，不得参加同一项采购活动。如成为本项目成交供应商，须配合我中心核实与其他未中标询价单位关联关系，提供无关联关系盖章承诺，并承担违约责任。</w:t>
      </w:r>
    </w:p>
    <w:p w14:paraId="7CC8ABDE">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三、其它说明</w:t>
      </w:r>
    </w:p>
    <w:p w14:paraId="01E15508">
      <w:pPr>
        <w:spacing w:line="560" w:lineRule="exact"/>
        <w:ind w:firstLine="584" w:firstLineChars="200"/>
        <w:jc w:val="left"/>
        <w:rPr>
          <w:rFonts w:ascii="方正仿宋_GBK" w:hAnsi="方正仿宋_GBK" w:eastAsia="方正仿宋_GBK" w:cs="方正仿宋_GBK"/>
          <w:spacing w:val="-4"/>
          <w:sz w:val="30"/>
          <w:szCs w:val="30"/>
        </w:rPr>
      </w:pPr>
      <w:r>
        <w:rPr>
          <w:rFonts w:hint="eastAsia" w:ascii="方正仿宋_GBK" w:hAnsi="方正仿宋_GBK" w:eastAsia="方正仿宋_GBK" w:cs="方正仿宋_GBK"/>
          <w:spacing w:val="-4"/>
          <w:sz w:val="30"/>
          <w:szCs w:val="30"/>
        </w:rPr>
        <w:t>1、供应商报价应包含人工费、材料费、机械费、管理费、利润及税金等为完成本项目所产生的一切费用。</w:t>
      </w:r>
    </w:p>
    <w:p w14:paraId="4455A2C9">
      <w:pPr>
        <w:spacing w:line="560" w:lineRule="exact"/>
        <w:ind w:firstLine="584" w:firstLineChars="200"/>
        <w:jc w:val="left"/>
        <w:rPr>
          <w:rFonts w:ascii="方正仿宋_GBK" w:hAnsi="方正仿宋_GBK" w:eastAsia="方正仿宋_GBK" w:cs="方正仿宋_GBK"/>
          <w:spacing w:val="-4"/>
          <w:sz w:val="30"/>
          <w:szCs w:val="30"/>
        </w:rPr>
      </w:pPr>
      <w:r>
        <w:rPr>
          <w:rFonts w:hint="eastAsia" w:ascii="方正仿宋_GBK" w:hAnsi="方正仿宋_GBK" w:eastAsia="方正仿宋_GBK" w:cs="方正仿宋_GBK"/>
          <w:spacing w:val="-4"/>
          <w:sz w:val="30"/>
          <w:szCs w:val="30"/>
        </w:rPr>
        <w:t>2、本项目产生的所有知识产权内容归采购人所有。</w:t>
      </w:r>
    </w:p>
    <w:p w14:paraId="2600470B">
      <w:pPr>
        <w:spacing w:line="560" w:lineRule="exact"/>
        <w:ind w:firstLine="584" w:firstLineChars="200"/>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30"/>
          <w:szCs w:val="30"/>
        </w:rPr>
        <w:t>3、采购评审小组发现供应商的报价明显低于其他供应商的报价，使得其报价可能低于其个别成本的，评审小组有权要求该供应商作出书面说明并提供相关证明材料，供应商不能合理说明或者不能提供相关证明材料的，由评审小组认定该供应商以低于成本报价恶性竞标。对被认定为低于成本报价竞标的报价做无效报价，按无效标处理。</w:t>
      </w:r>
    </w:p>
    <w:p w14:paraId="08544C61">
      <w:pPr>
        <w:rPr>
          <w:rFonts w:ascii="方正仿宋_GBK" w:hAnsi="方正仿宋_GBK" w:eastAsia="方正仿宋_GBK" w:cs="方正仿宋_GBK"/>
          <w:sz w:val="24"/>
          <w:szCs w:val="24"/>
        </w:rPr>
      </w:pPr>
    </w:p>
    <w:p w14:paraId="02E12AC4">
      <w:pPr>
        <w:rPr>
          <w:rFonts w:ascii="方正仿宋_GBK" w:hAnsi="方正仿宋_GBK" w:eastAsia="方正仿宋_GBK" w:cs="方正仿宋_GBK"/>
          <w:sz w:val="24"/>
          <w:szCs w:val="24"/>
        </w:rPr>
      </w:pPr>
    </w:p>
    <w:p w14:paraId="3260EA23">
      <w:pPr>
        <w:rPr>
          <w:rFonts w:ascii="方正仿宋_GBK" w:hAnsi="方正仿宋_GBK" w:eastAsia="方正仿宋_GBK" w:cs="方正仿宋_GBK"/>
          <w:sz w:val="24"/>
          <w:szCs w:val="24"/>
        </w:rPr>
      </w:pPr>
    </w:p>
    <w:p w14:paraId="36313F1C">
      <w:pPr>
        <w:rPr>
          <w:rFonts w:ascii="方正仿宋_GBK" w:hAnsi="方正仿宋_GBK" w:eastAsia="方正仿宋_GBK" w:cs="方正仿宋_GBK"/>
          <w:sz w:val="24"/>
          <w:szCs w:val="24"/>
        </w:rPr>
      </w:pPr>
    </w:p>
    <w:p w14:paraId="08795E50">
      <w:pPr>
        <w:rPr>
          <w:rFonts w:ascii="方正仿宋_GBK" w:hAnsi="方正仿宋_GBK" w:eastAsia="方正仿宋_GBK" w:cs="方正仿宋_GBK"/>
          <w:sz w:val="24"/>
          <w:szCs w:val="24"/>
        </w:rPr>
      </w:pPr>
    </w:p>
    <w:p w14:paraId="7A35F597">
      <w:pPr>
        <w:rPr>
          <w:rFonts w:ascii="方正仿宋_GBK" w:hAnsi="方正仿宋_GBK" w:eastAsia="方正仿宋_GBK" w:cs="方正仿宋_GBK"/>
          <w:sz w:val="24"/>
          <w:szCs w:val="24"/>
        </w:rPr>
      </w:pPr>
    </w:p>
    <w:p w14:paraId="508290DE">
      <w:pPr>
        <w:rPr>
          <w:rFonts w:ascii="方正仿宋_GBK" w:hAnsi="方正仿宋_GBK" w:eastAsia="方正仿宋_GBK" w:cs="方正仿宋_GBK"/>
          <w:sz w:val="24"/>
          <w:szCs w:val="24"/>
        </w:rPr>
      </w:pPr>
    </w:p>
    <w:p w14:paraId="71C4E8D9"/>
    <w:sectPr>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50E0BC"/>
    <w:multiLevelType w:val="singleLevel"/>
    <w:tmpl w:val="EB50E0BC"/>
    <w:lvl w:ilvl="0" w:tentative="0">
      <w:start w:val="1"/>
      <w:numFmt w:val="decimal"/>
      <w:suff w:val="nothing"/>
      <w:lvlText w:val="（%1）"/>
      <w:lvlJc w:val="left"/>
    </w:lvl>
  </w:abstractNum>
  <w:abstractNum w:abstractNumId="1">
    <w:nsid w:val="06E82E4C"/>
    <w:multiLevelType w:val="singleLevel"/>
    <w:tmpl w:val="06E82E4C"/>
    <w:lvl w:ilvl="0" w:tentative="0">
      <w:start w:val="2"/>
      <w:numFmt w:val="decimal"/>
      <w:suff w:val="nothing"/>
      <w:lvlText w:val="%1、"/>
      <w:lvlJc w:val="left"/>
    </w:lvl>
  </w:abstractNum>
  <w:abstractNum w:abstractNumId="2">
    <w:nsid w:val="380D1CD3"/>
    <w:multiLevelType w:val="singleLevel"/>
    <w:tmpl w:val="380D1CD3"/>
    <w:lvl w:ilvl="0" w:tentative="0">
      <w:start w:val="1"/>
      <w:numFmt w:val="decimal"/>
      <w:suff w:val="nothing"/>
      <w:lvlText w:val="（%1）"/>
      <w:lvlJc w:val="left"/>
    </w:lvl>
  </w:abstractNum>
  <w:abstractNum w:abstractNumId="3">
    <w:nsid w:val="625F10DD"/>
    <w:multiLevelType w:val="singleLevel"/>
    <w:tmpl w:val="625F10DD"/>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4F"/>
    <w:rsid w:val="000E59A8"/>
    <w:rsid w:val="003C63D4"/>
    <w:rsid w:val="004E7FAB"/>
    <w:rsid w:val="00674199"/>
    <w:rsid w:val="007B5CED"/>
    <w:rsid w:val="00803A65"/>
    <w:rsid w:val="00817211"/>
    <w:rsid w:val="009D5FB7"/>
    <w:rsid w:val="00B22DEE"/>
    <w:rsid w:val="00B23B38"/>
    <w:rsid w:val="00B62D1B"/>
    <w:rsid w:val="00C37651"/>
    <w:rsid w:val="00CC434F"/>
    <w:rsid w:val="00D46636"/>
    <w:rsid w:val="00DC671A"/>
    <w:rsid w:val="08DA27AD"/>
    <w:rsid w:val="24E5217F"/>
    <w:rsid w:val="362E03A4"/>
    <w:rsid w:val="420E4709"/>
    <w:rsid w:val="431B02D0"/>
    <w:rsid w:val="5DA46814"/>
    <w:rsid w:val="60C1390E"/>
    <w:rsid w:val="6494318C"/>
    <w:rsid w:val="6B376F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正文首行缩进 21"/>
    <w:basedOn w:val="3"/>
    <w:unhideWhenUsed/>
    <w:qFormat/>
    <w:uiPriority w:val="99"/>
    <w:pPr>
      <w:ind w:firstLine="200" w:firstLineChars="200"/>
    </w:pPr>
  </w:style>
  <w:style w:type="paragraph" w:styleId="3">
    <w:name w:val="Body Text Indent"/>
    <w:basedOn w:val="1"/>
    <w:next w:val="4"/>
    <w:unhideWhenUsed/>
    <w:qFormat/>
    <w:uiPriority w:val="99"/>
    <w:pPr>
      <w:spacing w:after="120"/>
      <w:ind w:left="420" w:leftChars="200"/>
    </w:pPr>
    <w:rPr>
      <w:kern w:val="0"/>
      <w:sz w:val="20"/>
    </w:rPr>
  </w:style>
  <w:style w:type="paragraph" w:styleId="4">
    <w:name w:val="envelope return"/>
    <w:basedOn w:val="1"/>
    <w:unhideWhenUsed/>
    <w:qFormat/>
    <w:uiPriority w:val="99"/>
    <w:pPr>
      <w:snapToGrid w:val="0"/>
    </w:pPr>
    <w:rPr>
      <w:rFonts w:ascii="Arial" w:hAnsi="Arial"/>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semiHidden/>
    <w:unhideWhenUsed/>
    <w:qFormat/>
    <w:uiPriority w:val="99"/>
    <w:rPr>
      <w:color w:val="0000FF"/>
      <w:u w:val="single"/>
    </w:rPr>
  </w:style>
  <w:style w:type="character" w:customStyle="1" w:styleId="11">
    <w:name w:val="页眉 字符"/>
    <w:basedOn w:val="9"/>
    <w:link w:val="7"/>
    <w:semiHidden/>
    <w:qFormat/>
    <w:uiPriority w:val="99"/>
    <w:rPr>
      <w:rFonts w:asciiTheme="minorHAnsi" w:hAnsiTheme="minorHAnsi" w:eastAsiaTheme="minorEastAsia" w:cstheme="minorBidi"/>
      <w:kern w:val="2"/>
      <w:sz w:val="18"/>
      <w:szCs w:val="18"/>
    </w:rPr>
  </w:style>
  <w:style w:type="character" w:customStyle="1" w:styleId="12">
    <w:name w:val="页脚 字符"/>
    <w:basedOn w:val="9"/>
    <w:link w:val="6"/>
    <w:semiHidden/>
    <w:qFormat/>
    <w:uiPriority w:val="99"/>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2434</Words>
  <Characters>2622</Characters>
  <Lines>19</Lines>
  <Paragraphs>5</Paragraphs>
  <TotalTime>30</TotalTime>
  <ScaleCrop>false</ScaleCrop>
  <LinksUpToDate>false</LinksUpToDate>
  <CharactersWithSpaces>2648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2025-07-31T12:31:00Z</dcterms:created>
  <dc:creator>China</dc:creator>
  <cp:lastModifiedBy>胡峰蜚</cp:lastModifiedBy>
  <cp:lastPrinted>2025-08-01T06:50:00Z</cp:lastPrinted>
  <dcterms:modified xsi:type="dcterms:W3CDTF">2025-08-13T07:15:08Z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eyJoZGlkIjoiNWRiNzhhMTE3NmVhNThjMmZmMGRhZGY1MjljZGQ0YmIiLCJ1c2VySWQiOiIxNzEzMzA4NDk0In0=</vt:lpwstr>
  </property>
  <property fmtid="{D5CDD505-2E9C-101B-9397-08002B2CF9AE}" pid="4" name="ICV">
    <vt:lpwstr>8338993E665E421E8E0203C47D34715C_12</vt:lpwstr>
  </property>
</Properties>
</file>